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D73DF" w14:textId="77777777" w:rsidR="009A34F6" w:rsidRPr="00283B46" w:rsidRDefault="00EA4922" w:rsidP="00E824F4">
      <w:pPr>
        <w:pStyle w:val="Heading1"/>
        <w:rPr>
          <w:rFonts w:ascii="Calibri" w:hAnsi="Calibri" w:cs="Calibri"/>
        </w:rPr>
      </w:pPr>
      <w:r w:rsidRPr="00283B46">
        <w:rPr>
          <w:rFonts w:ascii="Calibri" w:hAnsi="Calibri" w:cs="Calibri"/>
        </w:rPr>
        <w:t>Society of Mining, Metallurgy</w:t>
      </w:r>
      <w:r w:rsidR="00BA0685">
        <w:rPr>
          <w:rFonts w:ascii="Calibri" w:hAnsi="Calibri" w:cs="Calibri"/>
        </w:rPr>
        <w:t xml:space="preserve"> &amp;</w:t>
      </w:r>
      <w:r w:rsidRPr="00283B46">
        <w:rPr>
          <w:rFonts w:ascii="Calibri" w:hAnsi="Calibri" w:cs="Calibri"/>
        </w:rPr>
        <w:t xml:space="preserve"> Exploration, Inc.</w:t>
      </w:r>
    </w:p>
    <w:p w14:paraId="10130DA7" w14:textId="77777777" w:rsidR="001D5CC4" w:rsidRDefault="00396B30" w:rsidP="001D5CC4">
      <w:pPr>
        <w:spacing w:after="0"/>
        <w:jc w:val="center"/>
        <w:rPr>
          <w:rFonts w:ascii="Calibri" w:hAnsi="Calibri" w:cs="Calibri"/>
        </w:rPr>
      </w:pPr>
      <w:r w:rsidRPr="002801AF">
        <w:rPr>
          <w:rFonts w:ascii="Calibri" w:hAnsi="Calibri" w:cs="Calibri"/>
        </w:rPr>
        <w:t>Coal and Energy Division</w:t>
      </w:r>
      <w:r w:rsidRPr="00283B46">
        <w:rPr>
          <w:rFonts w:ascii="Calibri" w:hAnsi="Calibri" w:cs="Calibri"/>
        </w:rPr>
        <w:t xml:space="preserve"> </w:t>
      </w:r>
      <w:r w:rsidR="001D5CC4">
        <w:rPr>
          <w:rFonts w:ascii="Calibri" w:hAnsi="Calibri" w:cs="Calibri"/>
        </w:rPr>
        <w:t>Executive Committee</w:t>
      </w:r>
      <w:r>
        <w:rPr>
          <w:rFonts w:ascii="Calibri" w:hAnsi="Calibri" w:cs="Calibri"/>
        </w:rPr>
        <w:br/>
      </w:r>
      <w:r w:rsidR="009A34F6" w:rsidRPr="00283B46">
        <w:rPr>
          <w:rFonts w:ascii="Calibri" w:hAnsi="Calibri" w:cs="Calibri"/>
        </w:rPr>
        <w:t>Meeting Minutes</w:t>
      </w:r>
    </w:p>
    <w:p w14:paraId="45FF78C3" w14:textId="77777777" w:rsidR="009A34F6" w:rsidRPr="00283B46" w:rsidRDefault="003B65BD" w:rsidP="001D5CC4">
      <w:pPr>
        <w:spacing w:after="0"/>
        <w:jc w:val="center"/>
        <w:rPr>
          <w:rFonts w:ascii="Calibri" w:hAnsi="Calibri" w:cs="Calibri"/>
        </w:rPr>
      </w:pPr>
      <w:r>
        <w:rPr>
          <w:rFonts w:ascii="Calibri" w:hAnsi="Calibri" w:cs="Calibri"/>
        </w:rPr>
        <w:t>Denver, Colorado</w:t>
      </w:r>
      <w:r w:rsidR="00E824F4" w:rsidRPr="00283B46">
        <w:rPr>
          <w:rFonts w:ascii="Calibri" w:hAnsi="Calibri" w:cs="Calibri"/>
        </w:rPr>
        <w:br/>
      </w:r>
      <w:r w:rsidR="00396B30">
        <w:rPr>
          <w:rFonts w:ascii="Calibri" w:hAnsi="Calibri" w:cs="Calibri"/>
        </w:rPr>
        <w:t xml:space="preserve">February </w:t>
      </w:r>
      <w:r>
        <w:rPr>
          <w:rFonts w:ascii="Calibri" w:hAnsi="Calibri" w:cs="Calibri"/>
        </w:rPr>
        <w:t>19</w:t>
      </w:r>
      <w:r w:rsidR="00396B30">
        <w:rPr>
          <w:rFonts w:ascii="Calibri" w:hAnsi="Calibri" w:cs="Calibri"/>
        </w:rPr>
        <w:t>, 201</w:t>
      </w:r>
      <w:r>
        <w:rPr>
          <w:rFonts w:ascii="Calibri" w:hAnsi="Calibri" w:cs="Calibri"/>
        </w:rPr>
        <w:t>7</w:t>
      </w:r>
    </w:p>
    <w:p w14:paraId="74C8BA69" w14:textId="77777777" w:rsidR="009A34F6" w:rsidRPr="00283B46" w:rsidRDefault="009A34F6" w:rsidP="00E824F4">
      <w:pPr>
        <w:pStyle w:val="Heading3"/>
        <w:rPr>
          <w:rFonts w:ascii="Calibri" w:hAnsi="Calibri" w:cs="Calibri"/>
        </w:rPr>
      </w:pPr>
      <w:r w:rsidRPr="00283B46">
        <w:rPr>
          <w:rFonts w:ascii="Calibri" w:hAnsi="Calibri" w:cs="Calibri"/>
        </w:rPr>
        <w:t>Opening:</w:t>
      </w:r>
    </w:p>
    <w:p w14:paraId="53A44BB9" w14:textId="77777777" w:rsidR="009A34F6" w:rsidRDefault="009A34F6">
      <w:pPr>
        <w:rPr>
          <w:rFonts w:ascii="Calibri" w:hAnsi="Calibri" w:cs="Calibri"/>
        </w:rPr>
      </w:pPr>
      <w:r w:rsidRPr="00283B46">
        <w:rPr>
          <w:rFonts w:ascii="Calibri" w:hAnsi="Calibri" w:cs="Calibri"/>
        </w:rPr>
        <w:t xml:space="preserve">The regular meeting of the </w:t>
      </w:r>
      <w:r w:rsidR="002801AF" w:rsidRPr="002801AF">
        <w:rPr>
          <w:rFonts w:ascii="Calibri" w:hAnsi="Calibri" w:cs="Calibri"/>
        </w:rPr>
        <w:t>Coal and Energy Division Executive Board</w:t>
      </w:r>
      <w:r w:rsidRPr="00283B46">
        <w:rPr>
          <w:rFonts w:ascii="Calibri" w:hAnsi="Calibri" w:cs="Calibri"/>
        </w:rPr>
        <w:t xml:space="preserve"> was called to order at </w:t>
      </w:r>
      <w:r w:rsidR="003B65BD">
        <w:rPr>
          <w:rFonts w:ascii="Calibri" w:hAnsi="Calibri" w:cs="Calibri"/>
        </w:rPr>
        <w:t>9</w:t>
      </w:r>
      <w:r w:rsidR="002801AF">
        <w:rPr>
          <w:rFonts w:ascii="Calibri" w:hAnsi="Calibri" w:cs="Calibri"/>
        </w:rPr>
        <w:t>:0</w:t>
      </w:r>
      <w:r w:rsidR="00866EBB">
        <w:rPr>
          <w:rFonts w:ascii="Calibri" w:hAnsi="Calibri" w:cs="Calibri"/>
        </w:rPr>
        <w:t>1</w:t>
      </w:r>
      <w:r w:rsidR="002801AF">
        <w:rPr>
          <w:rFonts w:ascii="Calibri" w:hAnsi="Calibri" w:cs="Calibri"/>
        </w:rPr>
        <w:t xml:space="preserve"> am</w:t>
      </w:r>
      <w:r w:rsidRPr="00283B46">
        <w:rPr>
          <w:rFonts w:ascii="Calibri" w:hAnsi="Calibri" w:cs="Calibri"/>
        </w:rPr>
        <w:t xml:space="preserve"> on </w:t>
      </w:r>
      <w:r w:rsidR="002801AF">
        <w:rPr>
          <w:rFonts w:ascii="Calibri" w:hAnsi="Calibri" w:cs="Calibri"/>
        </w:rPr>
        <w:t xml:space="preserve">February </w:t>
      </w:r>
      <w:r w:rsidR="003B65BD">
        <w:rPr>
          <w:rFonts w:ascii="Calibri" w:hAnsi="Calibri" w:cs="Calibri"/>
        </w:rPr>
        <w:t>19</w:t>
      </w:r>
      <w:r w:rsidR="002801AF">
        <w:rPr>
          <w:rFonts w:ascii="Calibri" w:hAnsi="Calibri" w:cs="Calibri"/>
        </w:rPr>
        <w:t>, 201</w:t>
      </w:r>
      <w:r w:rsidR="003B65BD">
        <w:rPr>
          <w:rFonts w:ascii="Calibri" w:hAnsi="Calibri" w:cs="Calibri"/>
        </w:rPr>
        <w:t>7</w:t>
      </w:r>
      <w:r w:rsidRPr="00283B46">
        <w:rPr>
          <w:rFonts w:ascii="Calibri" w:hAnsi="Calibri" w:cs="Calibri"/>
        </w:rPr>
        <w:t xml:space="preserve"> </w:t>
      </w:r>
      <w:r w:rsidR="00CD6442">
        <w:rPr>
          <w:rFonts w:ascii="Calibri" w:hAnsi="Calibri" w:cs="Calibri"/>
        </w:rPr>
        <w:t>at the</w:t>
      </w:r>
      <w:r w:rsidRPr="00283B46">
        <w:rPr>
          <w:rFonts w:ascii="Calibri" w:hAnsi="Calibri" w:cs="Calibri"/>
        </w:rPr>
        <w:t xml:space="preserve"> </w:t>
      </w:r>
      <w:r w:rsidR="002801AF">
        <w:rPr>
          <w:rFonts w:ascii="Calibri" w:hAnsi="Calibri" w:cs="Calibri"/>
        </w:rPr>
        <w:t>201</w:t>
      </w:r>
      <w:r w:rsidR="00866EBB">
        <w:rPr>
          <w:rFonts w:ascii="Calibri" w:hAnsi="Calibri" w:cs="Calibri"/>
        </w:rPr>
        <w:t>7</w:t>
      </w:r>
      <w:r w:rsidR="002801AF">
        <w:rPr>
          <w:rFonts w:ascii="Calibri" w:hAnsi="Calibri" w:cs="Calibri"/>
        </w:rPr>
        <w:t xml:space="preserve"> SME Annual </w:t>
      </w:r>
      <w:r w:rsidR="00CD6442">
        <w:rPr>
          <w:rFonts w:ascii="Calibri" w:hAnsi="Calibri" w:cs="Calibri"/>
        </w:rPr>
        <w:t>Conference</w:t>
      </w:r>
      <w:r w:rsidR="002801AF">
        <w:rPr>
          <w:rFonts w:ascii="Calibri" w:hAnsi="Calibri" w:cs="Calibri"/>
        </w:rPr>
        <w:t xml:space="preserve"> in </w:t>
      </w:r>
      <w:r w:rsidR="003B65BD">
        <w:rPr>
          <w:rFonts w:ascii="Calibri" w:hAnsi="Calibri" w:cs="Calibri"/>
        </w:rPr>
        <w:t>Denver, CO</w:t>
      </w:r>
      <w:r w:rsidR="006132CA">
        <w:rPr>
          <w:rFonts w:ascii="Calibri" w:hAnsi="Calibri" w:cs="Calibri"/>
        </w:rPr>
        <w:t xml:space="preserve"> by </w:t>
      </w:r>
      <w:r w:rsidR="0082564F" w:rsidRPr="0082564F">
        <w:rPr>
          <w:rFonts w:ascii="Calibri" w:hAnsi="Calibri" w:cs="Calibri"/>
        </w:rPr>
        <w:t>Robert Kudlawiec</w:t>
      </w:r>
      <w:r w:rsidRPr="00283B46">
        <w:rPr>
          <w:rFonts w:ascii="Calibri" w:hAnsi="Calibri" w:cs="Calibri"/>
        </w:rPr>
        <w:t>.</w:t>
      </w:r>
    </w:p>
    <w:p w14:paraId="60F9E287" w14:textId="77777777" w:rsidR="0058658F" w:rsidRPr="0058658F" w:rsidRDefault="0058658F" w:rsidP="0058658F">
      <w:pPr>
        <w:rPr>
          <w:rFonts w:ascii="Calibri" w:hAnsi="Calibri" w:cs="Calibri"/>
        </w:rPr>
      </w:pPr>
      <w:r w:rsidRPr="0058658F">
        <w:rPr>
          <w:rFonts w:ascii="Calibri" w:hAnsi="Calibri" w:cs="Calibri"/>
        </w:rPr>
        <w:t xml:space="preserve">Bob K. offered a </w:t>
      </w:r>
      <w:r w:rsidR="00866EBB" w:rsidRPr="00866EBB">
        <w:rPr>
          <w:rFonts w:ascii="Calibri" w:hAnsi="Calibri" w:cs="Calibri"/>
        </w:rPr>
        <w:t>Safety share:  On behalf of AnnMarie – Homeless tend to congregate on the 16th St. mall near most of the hotels by convention.  There has been a recent uptick of violence.  Exercise caution when walking on mall or in the vicinity at night.  Avoid walking alone and please remove the convention badge.</w:t>
      </w:r>
    </w:p>
    <w:p w14:paraId="6D744B94" w14:textId="77777777" w:rsidR="0058658F" w:rsidRPr="00283B46" w:rsidRDefault="00BE2DD1" w:rsidP="0058658F">
      <w:pPr>
        <w:rPr>
          <w:rFonts w:ascii="Calibri" w:hAnsi="Calibri" w:cs="Calibri"/>
        </w:rPr>
      </w:pPr>
      <w:r>
        <w:rPr>
          <w:rFonts w:ascii="Calibri" w:hAnsi="Calibri" w:cs="Calibri"/>
        </w:rPr>
        <w:t xml:space="preserve">Introductions were made and </w:t>
      </w:r>
      <w:r w:rsidRPr="00BE2DD1">
        <w:rPr>
          <w:rFonts w:ascii="Calibri" w:hAnsi="Calibri" w:cs="Calibri"/>
        </w:rPr>
        <w:t>Bob thanked all for the great turnout.</w:t>
      </w:r>
    </w:p>
    <w:p w14:paraId="2184543E" w14:textId="77777777" w:rsidR="009A34F6" w:rsidRPr="00283B46" w:rsidRDefault="009A34F6" w:rsidP="00E824F4">
      <w:pPr>
        <w:pStyle w:val="Heading3"/>
        <w:rPr>
          <w:rFonts w:ascii="Calibri" w:hAnsi="Calibri" w:cs="Calibri"/>
        </w:rPr>
      </w:pPr>
      <w:r w:rsidRPr="00283B46">
        <w:rPr>
          <w:rFonts w:ascii="Calibri" w:hAnsi="Calibri" w:cs="Calibri"/>
        </w:rPr>
        <w:t>Present:</w:t>
      </w:r>
    </w:p>
    <w:tbl>
      <w:tblPr>
        <w:tblStyle w:val="TableGrid"/>
        <w:tblW w:w="9558" w:type="dxa"/>
        <w:tblLook w:val="04A0" w:firstRow="1" w:lastRow="0" w:firstColumn="1" w:lastColumn="0" w:noHBand="0" w:noVBand="1"/>
      </w:tblPr>
      <w:tblGrid>
        <w:gridCol w:w="2394"/>
        <w:gridCol w:w="2574"/>
        <w:gridCol w:w="2430"/>
        <w:gridCol w:w="2160"/>
      </w:tblGrid>
      <w:tr w:rsidR="00BE2DD1" w:rsidRPr="00BE2DD1" w14:paraId="60598ED7" w14:textId="77777777" w:rsidTr="006B1964">
        <w:tc>
          <w:tcPr>
            <w:tcW w:w="2394" w:type="dxa"/>
          </w:tcPr>
          <w:p w14:paraId="6CA0A284" w14:textId="77777777" w:rsidR="00BE2DD1" w:rsidRPr="00BE2DD1" w:rsidRDefault="00BE2DD1" w:rsidP="00BE2DD1">
            <w:pPr>
              <w:spacing w:after="200" w:line="276" w:lineRule="auto"/>
              <w:rPr>
                <w:sz w:val="22"/>
                <w:szCs w:val="22"/>
              </w:rPr>
            </w:pPr>
            <w:r w:rsidRPr="00BE2DD1">
              <w:rPr>
                <w:sz w:val="22"/>
                <w:szCs w:val="22"/>
              </w:rPr>
              <w:t>Bob Kudlawiec – Chair</w:t>
            </w:r>
          </w:p>
        </w:tc>
        <w:tc>
          <w:tcPr>
            <w:tcW w:w="2574" w:type="dxa"/>
          </w:tcPr>
          <w:p w14:paraId="6987938B" w14:textId="4B0D9678" w:rsidR="00BE2DD1" w:rsidRPr="00BE2DD1" w:rsidRDefault="00BE2DD1" w:rsidP="00CB197C">
            <w:pPr>
              <w:spacing w:after="200" w:line="276" w:lineRule="auto"/>
              <w:rPr>
                <w:sz w:val="22"/>
                <w:szCs w:val="22"/>
              </w:rPr>
            </w:pPr>
            <w:r w:rsidRPr="00BE2DD1">
              <w:rPr>
                <w:sz w:val="22"/>
                <w:szCs w:val="22"/>
              </w:rPr>
              <w:t xml:space="preserve">Rich Wagner – </w:t>
            </w:r>
            <w:r w:rsidR="00CB197C">
              <w:rPr>
                <w:sz w:val="22"/>
                <w:szCs w:val="22"/>
              </w:rPr>
              <w:t>Secretary</w:t>
            </w:r>
          </w:p>
        </w:tc>
        <w:tc>
          <w:tcPr>
            <w:tcW w:w="2430" w:type="dxa"/>
          </w:tcPr>
          <w:p w14:paraId="1134236D" w14:textId="77777777" w:rsidR="00BE2DD1" w:rsidRPr="00BE2DD1" w:rsidRDefault="00BE2DD1" w:rsidP="00BE2DD1">
            <w:pPr>
              <w:spacing w:after="200" w:line="276" w:lineRule="auto"/>
              <w:rPr>
                <w:sz w:val="22"/>
                <w:szCs w:val="22"/>
              </w:rPr>
            </w:pPr>
            <w:r w:rsidRPr="00BE2DD1">
              <w:rPr>
                <w:sz w:val="22"/>
                <w:szCs w:val="22"/>
              </w:rPr>
              <w:t>Heather Gravning – SME</w:t>
            </w:r>
          </w:p>
        </w:tc>
        <w:tc>
          <w:tcPr>
            <w:tcW w:w="2160" w:type="dxa"/>
          </w:tcPr>
          <w:p w14:paraId="183FBD9B" w14:textId="77777777" w:rsidR="00BE2DD1" w:rsidRPr="00BE2DD1" w:rsidRDefault="00BE2DD1" w:rsidP="00BE2DD1">
            <w:pPr>
              <w:spacing w:after="200" w:line="276" w:lineRule="auto"/>
              <w:rPr>
                <w:sz w:val="22"/>
                <w:szCs w:val="22"/>
              </w:rPr>
            </w:pPr>
            <w:r w:rsidRPr="00BE2DD1">
              <w:rPr>
                <w:sz w:val="22"/>
                <w:szCs w:val="22"/>
              </w:rPr>
              <w:t>Tom Novak</w:t>
            </w:r>
          </w:p>
        </w:tc>
      </w:tr>
      <w:tr w:rsidR="00BE2DD1" w:rsidRPr="00BE2DD1" w14:paraId="664E7500" w14:textId="77777777" w:rsidTr="006B1964">
        <w:tc>
          <w:tcPr>
            <w:tcW w:w="2394" w:type="dxa"/>
          </w:tcPr>
          <w:p w14:paraId="66C9BC66" w14:textId="77777777" w:rsidR="00BE2DD1" w:rsidRPr="00BE2DD1" w:rsidRDefault="00BE2DD1" w:rsidP="00BE2DD1">
            <w:pPr>
              <w:spacing w:after="200" w:line="276" w:lineRule="auto"/>
              <w:rPr>
                <w:sz w:val="22"/>
                <w:szCs w:val="22"/>
              </w:rPr>
            </w:pPr>
            <w:r w:rsidRPr="00BE2DD1">
              <w:rPr>
                <w:sz w:val="22"/>
                <w:szCs w:val="22"/>
              </w:rPr>
              <w:t>Susan Bealko</w:t>
            </w:r>
          </w:p>
        </w:tc>
        <w:tc>
          <w:tcPr>
            <w:tcW w:w="2574" w:type="dxa"/>
          </w:tcPr>
          <w:p w14:paraId="644D7D47" w14:textId="77777777" w:rsidR="00BE2DD1" w:rsidRPr="00BE2DD1" w:rsidRDefault="00BE2DD1" w:rsidP="00BE2DD1">
            <w:pPr>
              <w:spacing w:after="200" w:line="276" w:lineRule="auto"/>
              <w:rPr>
                <w:sz w:val="22"/>
                <w:szCs w:val="22"/>
              </w:rPr>
            </w:pPr>
            <w:r w:rsidRPr="00BE2DD1">
              <w:rPr>
                <w:sz w:val="22"/>
                <w:szCs w:val="22"/>
              </w:rPr>
              <w:t>J.D. Wientjes</w:t>
            </w:r>
          </w:p>
        </w:tc>
        <w:tc>
          <w:tcPr>
            <w:tcW w:w="2430" w:type="dxa"/>
          </w:tcPr>
          <w:p w14:paraId="0BCC0009" w14:textId="77777777" w:rsidR="00BE2DD1" w:rsidRPr="00BE2DD1" w:rsidRDefault="00BE2DD1" w:rsidP="00BE2DD1">
            <w:pPr>
              <w:spacing w:after="200" w:line="276" w:lineRule="auto"/>
              <w:rPr>
                <w:sz w:val="22"/>
                <w:szCs w:val="22"/>
              </w:rPr>
            </w:pPr>
            <w:r w:rsidRPr="00BE2DD1">
              <w:rPr>
                <w:sz w:val="22"/>
                <w:szCs w:val="22"/>
              </w:rPr>
              <w:t>Steve Schafrik</w:t>
            </w:r>
          </w:p>
        </w:tc>
        <w:tc>
          <w:tcPr>
            <w:tcW w:w="2160" w:type="dxa"/>
          </w:tcPr>
          <w:p w14:paraId="2C2A1AAF" w14:textId="77777777" w:rsidR="00BE2DD1" w:rsidRPr="00BE2DD1" w:rsidRDefault="00BE2DD1" w:rsidP="00BE2DD1">
            <w:pPr>
              <w:spacing w:after="200" w:line="276" w:lineRule="auto"/>
              <w:rPr>
                <w:sz w:val="22"/>
                <w:szCs w:val="22"/>
              </w:rPr>
            </w:pPr>
            <w:r w:rsidRPr="00BE2DD1">
              <w:rPr>
                <w:sz w:val="22"/>
                <w:szCs w:val="22"/>
              </w:rPr>
              <w:t>Kray Luxbacher</w:t>
            </w:r>
          </w:p>
        </w:tc>
      </w:tr>
      <w:tr w:rsidR="00BE2DD1" w:rsidRPr="00BE2DD1" w14:paraId="4324E769" w14:textId="77777777" w:rsidTr="006B1964">
        <w:tc>
          <w:tcPr>
            <w:tcW w:w="2394" w:type="dxa"/>
          </w:tcPr>
          <w:p w14:paraId="6AEB8180" w14:textId="77777777" w:rsidR="00BE2DD1" w:rsidRPr="00BE2DD1" w:rsidRDefault="00BE2DD1" w:rsidP="00BE2DD1">
            <w:pPr>
              <w:spacing w:after="200" w:line="276" w:lineRule="auto"/>
              <w:rPr>
                <w:sz w:val="22"/>
                <w:szCs w:val="22"/>
              </w:rPr>
            </w:pPr>
            <w:r w:rsidRPr="00BE2DD1">
              <w:rPr>
                <w:sz w:val="22"/>
                <w:szCs w:val="22"/>
              </w:rPr>
              <w:t>Ryan Toler</w:t>
            </w:r>
          </w:p>
        </w:tc>
        <w:tc>
          <w:tcPr>
            <w:tcW w:w="2574" w:type="dxa"/>
          </w:tcPr>
          <w:p w14:paraId="67D3F90B" w14:textId="50D32B2D" w:rsidR="00BE2DD1" w:rsidRPr="00BE2DD1" w:rsidRDefault="00BE2DD1" w:rsidP="00BE2DD1">
            <w:pPr>
              <w:spacing w:after="200" w:line="276" w:lineRule="auto"/>
              <w:rPr>
                <w:sz w:val="22"/>
                <w:szCs w:val="22"/>
              </w:rPr>
            </w:pPr>
            <w:r w:rsidRPr="00BE2DD1">
              <w:rPr>
                <w:sz w:val="22"/>
                <w:szCs w:val="22"/>
              </w:rPr>
              <w:t>Heat</w:t>
            </w:r>
            <w:r w:rsidR="00CB197C">
              <w:rPr>
                <w:sz w:val="22"/>
                <w:szCs w:val="22"/>
              </w:rPr>
              <w:t>h</w:t>
            </w:r>
            <w:r w:rsidRPr="00BE2DD1">
              <w:rPr>
                <w:sz w:val="22"/>
                <w:szCs w:val="22"/>
              </w:rPr>
              <w:t>er Trexler</w:t>
            </w:r>
          </w:p>
        </w:tc>
        <w:tc>
          <w:tcPr>
            <w:tcW w:w="2430" w:type="dxa"/>
          </w:tcPr>
          <w:p w14:paraId="4A060A6A" w14:textId="77777777" w:rsidR="00BE2DD1" w:rsidRPr="00BE2DD1" w:rsidRDefault="00BE2DD1" w:rsidP="00BE2DD1">
            <w:pPr>
              <w:spacing w:after="200" w:line="276" w:lineRule="auto"/>
              <w:rPr>
                <w:sz w:val="22"/>
                <w:szCs w:val="22"/>
              </w:rPr>
            </w:pPr>
            <w:r w:rsidRPr="00BE2DD1">
              <w:rPr>
                <w:sz w:val="22"/>
                <w:szCs w:val="22"/>
              </w:rPr>
              <w:t>Vlad Kecojevic</w:t>
            </w:r>
          </w:p>
        </w:tc>
        <w:tc>
          <w:tcPr>
            <w:tcW w:w="2160" w:type="dxa"/>
          </w:tcPr>
          <w:p w14:paraId="64CA622B" w14:textId="3BD31F2A" w:rsidR="00BE2DD1" w:rsidRPr="00BE2DD1" w:rsidRDefault="00BE2DD1" w:rsidP="00CB197C">
            <w:pPr>
              <w:spacing w:after="200" w:line="276" w:lineRule="auto"/>
              <w:rPr>
                <w:sz w:val="22"/>
                <w:szCs w:val="22"/>
              </w:rPr>
            </w:pPr>
            <w:r w:rsidRPr="00BE2DD1">
              <w:rPr>
                <w:sz w:val="22"/>
                <w:szCs w:val="22"/>
              </w:rPr>
              <w:t xml:space="preserve">Manoj </w:t>
            </w:r>
            <w:proofErr w:type="spellStart"/>
            <w:r w:rsidRPr="00BE2DD1">
              <w:rPr>
                <w:sz w:val="22"/>
                <w:szCs w:val="22"/>
              </w:rPr>
              <w:t>Mohany</w:t>
            </w:r>
            <w:proofErr w:type="spellEnd"/>
            <w:r w:rsidRPr="00BE2DD1">
              <w:rPr>
                <w:sz w:val="22"/>
                <w:szCs w:val="22"/>
              </w:rPr>
              <w:t xml:space="preserve"> – </w:t>
            </w:r>
            <w:r w:rsidR="00CB197C">
              <w:rPr>
                <w:sz w:val="22"/>
                <w:szCs w:val="22"/>
              </w:rPr>
              <w:t>Program Chair</w:t>
            </w:r>
          </w:p>
        </w:tc>
      </w:tr>
      <w:tr w:rsidR="00BE2DD1" w:rsidRPr="00BE2DD1" w14:paraId="53E720A6" w14:textId="77777777" w:rsidTr="006B1964">
        <w:tc>
          <w:tcPr>
            <w:tcW w:w="2394" w:type="dxa"/>
          </w:tcPr>
          <w:p w14:paraId="79CE6E2C" w14:textId="45766AAC" w:rsidR="00BE2DD1" w:rsidRPr="00BE2DD1" w:rsidRDefault="006B1964" w:rsidP="00CB197C">
            <w:pPr>
              <w:spacing w:after="200" w:line="276" w:lineRule="auto"/>
              <w:rPr>
                <w:sz w:val="22"/>
                <w:szCs w:val="22"/>
              </w:rPr>
            </w:pPr>
            <w:r w:rsidRPr="00BE2DD1">
              <w:rPr>
                <w:sz w:val="22"/>
                <w:szCs w:val="22"/>
              </w:rPr>
              <w:t>Br</w:t>
            </w:r>
            <w:r>
              <w:rPr>
                <w:sz w:val="22"/>
                <w:szCs w:val="22"/>
              </w:rPr>
              <w:t>ian</w:t>
            </w:r>
            <w:r w:rsidRPr="00BE2DD1">
              <w:rPr>
                <w:sz w:val="22"/>
                <w:szCs w:val="22"/>
              </w:rPr>
              <w:t xml:space="preserve"> Shaffer</w:t>
            </w:r>
          </w:p>
        </w:tc>
        <w:tc>
          <w:tcPr>
            <w:tcW w:w="2574" w:type="dxa"/>
          </w:tcPr>
          <w:p w14:paraId="7F6595AD" w14:textId="77777777" w:rsidR="00BE2DD1" w:rsidRPr="00BE2DD1" w:rsidRDefault="00BE2DD1" w:rsidP="00BE2DD1">
            <w:pPr>
              <w:spacing w:after="200" w:line="276" w:lineRule="auto"/>
              <w:rPr>
                <w:sz w:val="22"/>
                <w:szCs w:val="22"/>
              </w:rPr>
            </w:pPr>
            <w:r w:rsidRPr="00BE2DD1">
              <w:rPr>
                <w:sz w:val="22"/>
                <w:szCs w:val="22"/>
              </w:rPr>
              <w:t>Joe Zelanko</w:t>
            </w:r>
          </w:p>
        </w:tc>
        <w:tc>
          <w:tcPr>
            <w:tcW w:w="2430" w:type="dxa"/>
          </w:tcPr>
          <w:p w14:paraId="772C0C40" w14:textId="77777777" w:rsidR="00BE2DD1" w:rsidRPr="00BE2DD1" w:rsidRDefault="00BE2DD1" w:rsidP="00BE2DD1">
            <w:pPr>
              <w:spacing w:after="200" w:line="276" w:lineRule="auto"/>
              <w:rPr>
                <w:sz w:val="22"/>
                <w:szCs w:val="22"/>
              </w:rPr>
            </w:pPr>
            <w:r w:rsidRPr="00BE2DD1">
              <w:rPr>
                <w:sz w:val="22"/>
                <w:szCs w:val="22"/>
              </w:rPr>
              <w:t>Tathagata Gosh</w:t>
            </w:r>
          </w:p>
        </w:tc>
        <w:tc>
          <w:tcPr>
            <w:tcW w:w="2160" w:type="dxa"/>
          </w:tcPr>
          <w:p w14:paraId="6FDEDD92" w14:textId="77777777" w:rsidR="00BE2DD1" w:rsidRPr="00BE2DD1" w:rsidRDefault="00BE2DD1" w:rsidP="00BE2DD1">
            <w:pPr>
              <w:spacing w:after="200" w:line="276" w:lineRule="auto"/>
              <w:rPr>
                <w:sz w:val="22"/>
                <w:szCs w:val="22"/>
              </w:rPr>
            </w:pPr>
            <w:r w:rsidRPr="00BE2DD1">
              <w:rPr>
                <w:sz w:val="22"/>
                <w:szCs w:val="22"/>
              </w:rPr>
              <w:t>Vaibhav Raj</w:t>
            </w:r>
          </w:p>
        </w:tc>
      </w:tr>
      <w:tr w:rsidR="00BE2DD1" w:rsidRPr="00BE2DD1" w14:paraId="1509DB9F" w14:textId="77777777" w:rsidTr="006B1964">
        <w:tc>
          <w:tcPr>
            <w:tcW w:w="2394" w:type="dxa"/>
          </w:tcPr>
          <w:p w14:paraId="64DC6ED2" w14:textId="77777777" w:rsidR="00BE2DD1" w:rsidRPr="00BE2DD1" w:rsidRDefault="00BE2DD1" w:rsidP="00BE2DD1">
            <w:pPr>
              <w:spacing w:after="200" w:line="276" w:lineRule="auto"/>
              <w:rPr>
                <w:sz w:val="22"/>
                <w:szCs w:val="22"/>
              </w:rPr>
            </w:pPr>
            <w:r w:rsidRPr="00BE2DD1">
              <w:rPr>
                <w:sz w:val="22"/>
                <w:szCs w:val="22"/>
              </w:rPr>
              <w:t>Charlie Beasley</w:t>
            </w:r>
          </w:p>
        </w:tc>
        <w:tc>
          <w:tcPr>
            <w:tcW w:w="2574" w:type="dxa"/>
          </w:tcPr>
          <w:p w14:paraId="77946B6B" w14:textId="77777777" w:rsidR="00BE2DD1" w:rsidRPr="00BE2DD1" w:rsidRDefault="00BE2DD1" w:rsidP="00BE2DD1">
            <w:pPr>
              <w:spacing w:after="200" w:line="276" w:lineRule="auto"/>
              <w:rPr>
                <w:sz w:val="22"/>
                <w:szCs w:val="22"/>
              </w:rPr>
            </w:pPr>
            <w:r w:rsidRPr="00BE2DD1">
              <w:rPr>
                <w:sz w:val="22"/>
                <w:szCs w:val="22"/>
              </w:rPr>
              <w:t xml:space="preserve">Eric </w:t>
            </w:r>
            <w:proofErr w:type="spellStart"/>
            <w:r w:rsidRPr="00BE2DD1">
              <w:rPr>
                <w:sz w:val="22"/>
                <w:szCs w:val="22"/>
              </w:rPr>
              <w:t>Shereda</w:t>
            </w:r>
            <w:proofErr w:type="spellEnd"/>
          </w:p>
        </w:tc>
        <w:tc>
          <w:tcPr>
            <w:tcW w:w="2430" w:type="dxa"/>
          </w:tcPr>
          <w:p w14:paraId="13E9CEC0" w14:textId="77777777" w:rsidR="00BE2DD1" w:rsidRPr="00BE2DD1" w:rsidRDefault="00BE2DD1" w:rsidP="00BE2DD1">
            <w:pPr>
              <w:spacing w:after="200" w:line="276" w:lineRule="auto"/>
              <w:rPr>
                <w:sz w:val="22"/>
                <w:szCs w:val="22"/>
              </w:rPr>
            </w:pPr>
            <w:r w:rsidRPr="00BE2DD1">
              <w:rPr>
                <w:sz w:val="22"/>
                <w:szCs w:val="22"/>
              </w:rPr>
              <w:t>Barbara Arnold</w:t>
            </w:r>
          </w:p>
        </w:tc>
        <w:tc>
          <w:tcPr>
            <w:tcW w:w="2160" w:type="dxa"/>
          </w:tcPr>
          <w:p w14:paraId="0BAD5E5D" w14:textId="77777777" w:rsidR="00BE2DD1" w:rsidRPr="00BE2DD1" w:rsidRDefault="00BE2DD1" w:rsidP="00BE2DD1">
            <w:pPr>
              <w:spacing w:after="200" w:line="276" w:lineRule="auto"/>
              <w:rPr>
                <w:sz w:val="22"/>
                <w:szCs w:val="22"/>
              </w:rPr>
            </w:pPr>
            <w:r w:rsidRPr="00BE2DD1">
              <w:rPr>
                <w:sz w:val="22"/>
                <w:szCs w:val="22"/>
              </w:rPr>
              <w:t>Dan Alexander</w:t>
            </w:r>
          </w:p>
        </w:tc>
      </w:tr>
      <w:tr w:rsidR="00BE2DD1" w:rsidRPr="00BE2DD1" w14:paraId="1FA0841D" w14:textId="77777777" w:rsidTr="006B1964">
        <w:tc>
          <w:tcPr>
            <w:tcW w:w="2394" w:type="dxa"/>
          </w:tcPr>
          <w:p w14:paraId="363B2154" w14:textId="77777777" w:rsidR="00BE2DD1" w:rsidRPr="00BE2DD1" w:rsidRDefault="00BE2DD1" w:rsidP="00BE2DD1">
            <w:pPr>
              <w:spacing w:after="200" w:line="276" w:lineRule="auto"/>
              <w:rPr>
                <w:sz w:val="22"/>
                <w:szCs w:val="22"/>
              </w:rPr>
            </w:pPr>
            <w:r w:rsidRPr="00BE2DD1">
              <w:rPr>
                <w:sz w:val="22"/>
                <w:szCs w:val="22"/>
              </w:rPr>
              <w:t>Madan Singh</w:t>
            </w:r>
          </w:p>
        </w:tc>
        <w:tc>
          <w:tcPr>
            <w:tcW w:w="2574" w:type="dxa"/>
          </w:tcPr>
          <w:p w14:paraId="157A60B2" w14:textId="77777777" w:rsidR="00BE2DD1" w:rsidRPr="00BE2DD1" w:rsidRDefault="00BE2DD1" w:rsidP="00BE2DD1">
            <w:pPr>
              <w:spacing w:after="200" w:line="276" w:lineRule="auto"/>
              <w:rPr>
                <w:sz w:val="22"/>
                <w:szCs w:val="22"/>
              </w:rPr>
            </w:pPr>
            <w:r w:rsidRPr="00BE2DD1">
              <w:rPr>
                <w:sz w:val="22"/>
                <w:szCs w:val="22"/>
              </w:rPr>
              <w:t>Michael Trevits</w:t>
            </w:r>
          </w:p>
        </w:tc>
        <w:tc>
          <w:tcPr>
            <w:tcW w:w="2430" w:type="dxa"/>
          </w:tcPr>
          <w:p w14:paraId="12DC4397" w14:textId="77777777" w:rsidR="00BE2DD1" w:rsidRPr="00BE2DD1" w:rsidRDefault="00BE2DD1" w:rsidP="00BE2DD1">
            <w:pPr>
              <w:spacing w:after="200" w:line="276" w:lineRule="auto"/>
              <w:rPr>
                <w:sz w:val="22"/>
                <w:szCs w:val="22"/>
              </w:rPr>
            </w:pPr>
            <w:r w:rsidRPr="00BE2DD1">
              <w:rPr>
                <w:sz w:val="22"/>
                <w:szCs w:val="22"/>
              </w:rPr>
              <w:t>George Luxbacher</w:t>
            </w:r>
          </w:p>
        </w:tc>
        <w:tc>
          <w:tcPr>
            <w:tcW w:w="2160" w:type="dxa"/>
          </w:tcPr>
          <w:p w14:paraId="2719B0CE" w14:textId="77777777" w:rsidR="00BE2DD1" w:rsidRPr="00BE2DD1" w:rsidRDefault="00BE2DD1" w:rsidP="00BE2DD1">
            <w:pPr>
              <w:spacing w:after="200" w:line="276" w:lineRule="auto"/>
              <w:rPr>
                <w:sz w:val="22"/>
                <w:szCs w:val="22"/>
              </w:rPr>
            </w:pPr>
            <w:r w:rsidRPr="00BE2DD1">
              <w:rPr>
                <w:sz w:val="22"/>
                <w:szCs w:val="22"/>
              </w:rPr>
              <w:t xml:space="preserve">Ali </w:t>
            </w:r>
            <w:proofErr w:type="spellStart"/>
            <w:r w:rsidRPr="00BE2DD1">
              <w:rPr>
                <w:sz w:val="22"/>
                <w:szCs w:val="22"/>
              </w:rPr>
              <w:t>Haghighat</w:t>
            </w:r>
            <w:proofErr w:type="spellEnd"/>
          </w:p>
        </w:tc>
      </w:tr>
      <w:tr w:rsidR="00BE2DD1" w:rsidRPr="00BE2DD1" w14:paraId="1EE408B7" w14:textId="77777777" w:rsidTr="006B1964">
        <w:tc>
          <w:tcPr>
            <w:tcW w:w="2394" w:type="dxa"/>
          </w:tcPr>
          <w:p w14:paraId="6BF905A1" w14:textId="77777777" w:rsidR="00BE2DD1" w:rsidRPr="00BE2DD1" w:rsidRDefault="00BE2DD1" w:rsidP="00BE2DD1">
            <w:pPr>
              <w:spacing w:after="200" w:line="276" w:lineRule="auto"/>
              <w:rPr>
                <w:sz w:val="22"/>
                <w:szCs w:val="22"/>
              </w:rPr>
            </w:pPr>
            <w:r w:rsidRPr="00BE2DD1">
              <w:rPr>
                <w:sz w:val="22"/>
                <w:szCs w:val="22"/>
              </w:rPr>
              <w:t>Steve Gardner</w:t>
            </w:r>
          </w:p>
        </w:tc>
        <w:tc>
          <w:tcPr>
            <w:tcW w:w="2574" w:type="dxa"/>
          </w:tcPr>
          <w:p w14:paraId="4B59DB10" w14:textId="77777777" w:rsidR="00BE2DD1" w:rsidRPr="00BE2DD1" w:rsidRDefault="00BE2DD1" w:rsidP="00BE2DD1">
            <w:pPr>
              <w:spacing w:after="200" w:line="276" w:lineRule="auto"/>
              <w:rPr>
                <w:sz w:val="22"/>
                <w:szCs w:val="22"/>
              </w:rPr>
            </w:pPr>
            <w:r w:rsidRPr="00BE2DD1">
              <w:rPr>
                <w:sz w:val="22"/>
                <w:szCs w:val="22"/>
              </w:rPr>
              <w:t>Maoming Fan</w:t>
            </w:r>
          </w:p>
        </w:tc>
        <w:tc>
          <w:tcPr>
            <w:tcW w:w="2430" w:type="dxa"/>
          </w:tcPr>
          <w:p w14:paraId="5135CC1A" w14:textId="77777777" w:rsidR="00BE2DD1" w:rsidRPr="00BE2DD1" w:rsidRDefault="00BE2DD1" w:rsidP="00BE2DD1">
            <w:pPr>
              <w:spacing w:after="200" w:line="276" w:lineRule="auto"/>
              <w:rPr>
                <w:sz w:val="22"/>
                <w:szCs w:val="22"/>
              </w:rPr>
            </w:pPr>
            <w:r w:rsidRPr="00BE2DD1">
              <w:rPr>
                <w:sz w:val="22"/>
                <w:szCs w:val="22"/>
              </w:rPr>
              <w:t>Tom Gray</w:t>
            </w:r>
          </w:p>
        </w:tc>
        <w:tc>
          <w:tcPr>
            <w:tcW w:w="2160" w:type="dxa"/>
          </w:tcPr>
          <w:p w14:paraId="17E3F2BD" w14:textId="77777777" w:rsidR="00BE2DD1" w:rsidRPr="00BE2DD1" w:rsidRDefault="00BE2DD1" w:rsidP="00BE2DD1">
            <w:pPr>
              <w:spacing w:after="200" w:line="276" w:lineRule="auto"/>
              <w:rPr>
                <w:sz w:val="22"/>
                <w:szCs w:val="22"/>
              </w:rPr>
            </w:pPr>
            <w:r w:rsidRPr="00BE2DD1">
              <w:rPr>
                <w:sz w:val="22"/>
                <w:szCs w:val="22"/>
              </w:rPr>
              <w:t>Tom Rauch</w:t>
            </w:r>
          </w:p>
        </w:tc>
      </w:tr>
      <w:tr w:rsidR="002F1901" w:rsidRPr="00BE2DD1" w14:paraId="10F4B432" w14:textId="77777777" w:rsidTr="006B1964">
        <w:tc>
          <w:tcPr>
            <w:tcW w:w="2394" w:type="dxa"/>
          </w:tcPr>
          <w:p w14:paraId="34F9D7EC" w14:textId="54A954BE" w:rsidR="002F1901" w:rsidRPr="00BE2DD1" w:rsidRDefault="002F1901" w:rsidP="00BE2DD1">
            <w:pPr>
              <w:spacing w:after="200" w:line="276" w:lineRule="auto"/>
              <w:rPr>
                <w:sz w:val="22"/>
                <w:szCs w:val="22"/>
              </w:rPr>
            </w:pPr>
            <w:proofErr w:type="spellStart"/>
            <w:r w:rsidRPr="002F1901">
              <w:rPr>
                <w:sz w:val="22"/>
                <w:szCs w:val="22"/>
              </w:rPr>
              <w:t>Bhrooz</w:t>
            </w:r>
            <w:proofErr w:type="spellEnd"/>
            <w:r w:rsidRPr="002F1901">
              <w:rPr>
                <w:sz w:val="22"/>
                <w:szCs w:val="22"/>
              </w:rPr>
              <w:t xml:space="preserve"> </w:t>
            </w:r>
            <w:bookmarkStart w:id="0" w:name="_GoBack"/>
            <w:bookmarkEnd w:id="0"/>
            <w:proofErr w:type="spellStart"/>
            <w:r w:rsidRPr="002F1901">
              <w:rPr>
                <w:sz w:val="22"/>
                <w:szCs w:val="22"/>
              </w:rPr>
              <w:t>Abbasi</w:t>
            </w:r>
            <w:proofErr w:type="spellEnd"/>
          </w:p>
        </w:tc>
        <w:tc>
          <w:tcPr>
            <w:tcW w:w="2574" w:type="dxa"/>
          </w:tcPr>
          <w:p w14:paraId="6FDD3C64" w14:textId="77777777" w:rsidR="002F1901" w:rsidRPr="00BE2DD1" w:rsidRDefault="002F1901" w:rsidP="00BE2DD1">
            <w:pPr>
              <w:spacing w:after="200" w:line="276" w:lineRule="auto"/>
              <w:rPr>
                <w:sz w:val="22"/>
                <w:szCs w:val="22"/>
              </w:rPr>
            </w:pPr>
          </w:p>
        </w:tc>
        <w:tc>
          <w:tcPr>
            <w:tcW w:w="2430" w:type="dxa"/>
          </w:tcPr>
          <w:p w14:paraId="1562C95C" w14:textId="77777777" w:rsidR="002F1901" w:rsidRPr="00BE2DD1" w:rsidRDefault="002F1901" w:rsidP="00BE2DD1">
            <w:pPr>
              <w:spacing w:after="200" w:line="276" w:lineRule="auto"/>
              <w:rPr>
                <w:sz w:val="22"/>
                <w:szCs w:val="22"/>
              </w:rPr>
            </w:pPr>
          </w:p>
        </w:tc>
        <w:tc>
          <w:tcPr>
            <w:tcW w:w="2160" w:type="dxa"/>
          </w:tcPr>
          <w:p w14:paraId="09D379CF" w14:textId="77777777" w:rsidR="002F1901" w:rsidRPr="00BE2DD1" w:rsidRDefault="002F1901" w:rsidP="00BE2DD1">
            <w:pPr>
              <w:spacing w:after="200" w:line="276" w:lineRule="auto"/>
              <w:rPr>
                <w:sz w:val="22"/>
                <w:szCs w:val="22"/>
              </w:rPr>
            </w:pPr>
          </w:p>
        </w:tc>
      </w:tr>
    </w:tbl>
    <w:p w14:paraId="2D2F15F8" w14:textId="77777777" w:rsidR="002E5F74" w:rsidRDefault="002E5F74" w:rsidP="00FB0FAF">
      <w:pPr>
        <w:pStyle w:val="Heading1"/>
        <w:jc w:val="left"/>
        <w:rPr>
          <w:rFonts w:ascii="Calibri" w:hAnsi="Calibri" w:cs="Calibri"/>
          <w:b w:val="0"/>
          <w:bCs w:val="0"/>
        </w:rPr>
      </w:pPr>
    </w:p>
    <w:p w14:paraId="026A9B7F" w14:textId="77777777" w:rsidR="009A34F6" w:rsidRPr="00283B46" w:rsidRDefault="009A34F6" w:rsidP="00FB0FAF">
      <w:pPr>
        <w:pStyle w:val="Heading1"/>
        <w:jc w:val="left"/>
        <w:rPr>
          <w:rFonts w:ascii="Calibri" w:hAnsi="Calibri" w:cs="Calibri"/>
        </w:rPr>
      </w:pPr>
      <w:r w:rsidRPr="00283B46">
        <w:rPr>
          <w:rFonts w:ascii="Calibri" w:hAnsi="Calibri" w:cs="Calibri"/>
        </w:rPr>
        <w:t>A.</w:t>
      </w:r>
      <w:r w:rsidRPr="00283B46">
        <w:rPr>
          <w:rFonts w:ascii="Calibri" w:hAnsi="Calibri" w:cs="Calibri"/>
        </w:rPr>
        <w:tab/>
      </w:r>
      <w:r w:rsidR="0058658F" w:rsidRPr="0058658F">
        <w:rPr>
          <w:rFonts w:ascii="Calibri" w:hAnsi="Calibri" w:cs="Calibri"/>
        </w:rPr>
        <w:t>Review and Approval of Minutes</w:t>
      </w:r>
    </w:p>
    <w:p w14:paraId="4EDC06CA" w14:textId="77777777" w:rsidR="002D30A9" w:rsidRDefault="00BE2DD1" w:rsidP="0058658F">
      <w:pPr>
        <w:pStyle w:val="Heading1"/>
        <w:jc w:val="left"/>
        <w:rPr>
          <w:rFonts w:ascii="Calibri" w:hAnsi="Calibri" w:cs="Calibri"/>
          <w:b w:val="0"/>
          <w:bCs w:val="0"/>
        </w:rPr>
      </w:pPr>
      <w:r w:rsidRPr="00BE2DD1">
        <w:rPr>
          <w:rFonts w:ascii="Calibri" w:hAnsi="Calibri" w:cs="Calibri"/>
          <w:b w:val="0"/>
          <w:bCs w:val="0"/>
        </w:rPr>
        <w:t xml:space="preserve">Minutes of the mid-year meeting were distributed for review.  Motion by Michael Trevits, seconded by Kray </w:t>
      </w:r>
      <w:r w:rsidR="00C70437">
        <w:rPr>
          <w:rFonts w:ascii="Calibri" w:hAnsi="Calibri" w:cs="Calibri"/>
          <w:b w:val="0"/>
          <w:bCs w:val="0"/>
        </w:rPr>
        <w:t xml:space="preserve">Luxbacher </w:t>
      </w:r>
      <w:r w:rsidRPr="00BE2DD1">
        <w:rPr>
          <w:rFonts w:ascii="Calibri" w:hAnsi="Calibri" w:cs="Calibri"/>
          <w:b w:val="0"/>
          <w:bCs w:val="0"/>
        </w:rPr>
        <w:t>to approve.  Motion carried.  Minutes accepted as presented</w:t>
      </w:r>
      <w:r w:rsidR="00C70437">
        <w:rPr>
          <w:rFonts w:ascii="Calibri" w:hAnsi="Calibri" w:cs="Calibri"/>
          <w:b w:val="0"/>
          <w:bCs w:val="0"/>
        </w:rPr>
        <w:t>.</w:t>
      </w:r>
      <w:r w:rsidR="002D30A9">
        <w:rPr>
          <w:rFonts w:ascii="Calibri" w:hAnsi="Calibri" w:cs="Calibri"/>
          <w:b w:val="0"/>
          <w:bCs w:val="0"/>
        </w:rPr>
        <w:t xml:space="preserve"> </w:t>
      </w:r>
    </w:p>
    <w:p w14:paraId="69FD614D" w14:textId="77777777" w:rsidR="009A34F6" w:rsidRPr="00283B46" w:rsidRDefault="009A34F6" w:rsidP="0058658F">
      <w:pPr>
        <w:pStyle w:val="Heading1"/>
        <w:jc w:val="left"/>
        <w:rPr>
          <w:rFonts w:ascii="Calibri" w:hAnsi="Calibri" w:cs="Calibri"/>
        </w:rPr>
      </w:pPr>
      <w:r w:rsidRPr="00283B46">
        <w:rPr>
          <w:rFonts w:ascii="Calibri" w:hAnsi="Calibri" w:cs="Calibri"/>
        </w:rPr>
        <w:t>B.</w:t>
      </w:r>
      <w:r w:rsidRPr="00283B46">
        <w:rPr>
          <w:rFonts w:ascii="Calibri" w:hAnsi="Calibri" w:cs="Calibri"/>
        </w:rPr>
        <w:tab/>
      </w:r>
      <w:r w:rsidR="00BB089F" w:rsidRPr="00BB089F">
        <w:rPr>
          <w:rFonts w:ascii="Calibri" w:hAnsi="Calibri" w:cs="Calibri"/>
        </w:rPr>
        <w:t>Review of the Division Finances</w:t>
      </w:r>
    </w:p>
    <w:p w14:paraId="388AC9B9" w14:textId="77777777" w:rsidR="00C70437" w:rsidRPr="00C70437" w:rsidRDefault="00C70437" w:rsidP="00C70437">
      <w:pPr>
        <w:pStyle w:val="Heading1"/>
        <w:jc w:val="left"/>
        <w:rPr>
          <w:rFonts w:ascii="Calibri" w:hAnsi="Calibri" w:cs="Calibri"/>
          <w:b w:val="0"/>
          <w:bCs w:val="0"/>
        </w:rPr>
      </w:pPr>
      <w:r w:rsidRPr="00C70437">
        <w:rPr>
          <w:rFonts w:ascii="Calibri" w:hAnsi="Calibri" w:cs="Calibri"/>
          <w:b w:val="0"/>
          <w:bCs w:val="0"/>
        </w:rPr>
        <w:lastRenderedPageBreak/>
        <w:t xml:space="preserve">Division finances were presented and reviewed.  </w:t>
      </w:r>
    </w:p>
    <w:p w14:paraId="3F69969F" w14:textId="77777777" w:rsidR="00C70437" w:rsidRPr="00C70437" w:rsidRDefault="00C70437" w:rsidP="00C70437">
      <w:pPr>
        <w:pStyle w:val="Heading1"/>
        <w:jc w:val="left"/>
        <w:rPr>
          <w:rFonts w:ascii="Calibri" w:hAnsi="Calibri" w:cs="Calibri"/>
          <w:b w:val="0"/>
          <w:bCs w:val="0"/>
        </w:rPr>
      </w:pPr>
      <w:r w:rsidRPr="00C70437">
        <w:rPr>
          <w:rFonts w:ascii="Calibri" w:hAnsi="Calibri" w:cs="Calibri"/>
          <w:b w:val="0"/>
          <w:bCs w:val="0"/>
        </w:rPr>
        <w:t xml:space="preserve">Balance, September 30, 2016:  </w:t>
      </w:r>
    </w:p>
    <w:p w14:paraId="50C4387D" w14:textId="77777777" w:rsidR="00C70437" w:rsidRPr="00C70437" w:rsidRDefault="00C70437" w:rsidP="00C70437">
      <w:pPr>
        <w:pStyle w:val="Heading1"/>
        <w:jc w:val="left"/>
        <w:rPr>
          <w:rFonts w:ascii="Calibri" w:hAnsi="Calibri" w:cs="Calibri"/>
          <w:b w:val="0"/>
          <w:bCs w:val="0"/>
        </w:rPr>
      </w:pPr>
      <w:r w:rsidRPr="00C70437">
        <w:rPr>
          <w:rFonts w:ascii="Calibri" w:hAnsi="Calibri" w:cs="Calibri"/>
          <w:b w:val="0"/>
          <w:bCs w:val="0"/>
        </w:rPr>
        <w:t>C&amp;E Endowment Fund (611): Balance - $648,102.69</w:t>
      </w:r>
    </w:p>
    <w:p w14:paraId="12B7EE60" w14:textId="77777777" w:rsidR="00C70437" w:rsidRPr="00C70437" w:rsidRDefault="00C70437" w:rsidP="00C70437">
      <w:pPr>
        <w:pStyle w:val="Heading1"/>
        <w:jc w:val="left"/>
        <w:rPr>
          <w:rFonts w:ascii="Calibri" w:hAnsi="Calibri" w:cs="Calibri"/>
          <w:b w:val="0"/>
          <w:bCs w:val="0"/>
        </w:rPr>
      </w:pPr>
      <w:r w:rsidRPr="00C70437">
        <w:rPr>
          <w:rFonts w:ascii="Calibri" w:hAnsi="Calibri" w:cs="Calibri"/>
          <w:b w:val="0"/>
          <w:bCs w:val="0"/>
        </w:rPr>
        <w:t>C&amp;E General Fund (610): Balance - $65,707.58</w:t>
      </w:r>
    </w:p>
    <w:p w14:paraId="35409FFC" w14:textId="4E3713E1" w:rsidR="00CF2E89" w:rsidRDefault="00C70437" w:rsidP="00C70437">
      <w:pPr>
        <w:pStyle w:val="Heading1"/>
        <w:jc w:val="left"/>
        <w:rPr>
          <w:rFonts w:ascii="Calibri" w:hAnsi="Calibri" w:cs="Calibri"/>
          <w:b w:val="0"/>
          <w:bCs w:val="0"/>
        </w:rPr>
      </w:pPr>
      <w:proofErr w:type="gramStart"/>
      <w:r w:rsidRPr="00C70437">
        <w:rPr>
          <w:rFonts w:ascii="Calibri" w:hAnsi="Calibri" w:cs="Calibri"/>
          <w:b w:val="0"/>
          <w:bCs w:val="0"/>
        </w:rPr>
        <w:t>Motion by Mike T. seconded by Susan B. to approve.</w:t>
      </w:r>
      <w:proofErr w:type="gramEnd"/>
      <w:r w:rsidRPr="00C70437">
        <w:rPr>
          <w:rFonts w:ascii="Calibri" w:hAnsi="Calibri" w:cs="Calibri"/>
          <w:b w:val="0"/>
          <w:bCs w:val="0"/>
        </w:rPr>
        <w:t xml:space="preserve">  Motion </w:t>
      </w:r>
      <w:r w:rsidR="00495689">
        <w:rPr>
          <w:rFonts w:ascii="Calibri" w:hAnsi="Calibri" w:cs="Calibri"/>
          <w:b w:val="0"/>
          <w:bCs w:val="0"/>
        </w:rPr>
        <w:t>c</w:t>
      </w:r>
      <w:r w:rsidRPr="00C70437">
        <w:rPr>
          <w:rFonts w:ascii="Calibri" w:hAnsi="Calibri" w:cs="Calibri"/>
          <w:b w:val="0"/>
          <w:bCs w:val="0"/>
        </w:rPr>
        <w:t>arried.  The report was accepted as presented.</w:t>
      </w:r>
    </w:p>
    <w:p w14:paraId="0B46487D" w14:textId="77777777" w:rsidR="009A34F6" w:rsidRPr="00283B46" w:rsidRDefault="009A34F6" w:rsidP="00FB0FAF">
      <w:pPr>
        <w:pStyle w:val="Heading1"/>
        <w:jc w:val="left"/>
        <w:rPr>
          <w:rFonts w:ascii="Calibri" w:hAnsi="Calibri" w:cs="Calibri"/>
        </w:rPr>
      </w:pPr>
      <w:r w:rsidRPr="00283B46">
        <w:rPr>
          <w:rFonts w:ascii="Calibri" w:hAnsi="Calibri" w:cs="Calibri"/>
        </w:rPr>
        <w:t>C.</w:t>
      </w:r>
      <w:r w:rsidRPr="00283B46">
        <w:rPr>
          <w:rFonts w:ascii="Calibri" w:hAnsi="Calibri" w:cs="Calibri"/>
        </w:rPr>
        <w:tab/>
      </w:r>
      <w:r w:rsidR="00BB089F" w:rsidRPr="00BB089F">
        <w:rPr>
          <w:rFonts w:ascii="Calibri" w:hAnsi="Calibri" w:cs="Calibri"/>
        </w:rPr>
        <w:t>Report of the Scholarship Committee</w:t>
      </w:r>
    </w:p>
    <w:p w14:paraId="225790E5" w14:textId="77777777" w:rsidR="001340C9" w:rsidRPr="001340C9" w:rsidRDefault="001340C9" w:rsidP="001340C9">
      <w:pPr>
        <w:rPr>
          <w:rFonts w:ascii="Calibri" w:hAnsi="Calibri" w:cs="Calibri"/>
        </w:rPr>
      </w:pPr>
      <w:r w:rsidRPr="001340C9">
        <w:rPr>
          <w:rFonts w:ascii="Calibri" w:hAnsi="Calibri" w:cs="Calibri"/>
        </w:rPr>
        <w:t xml:space="preserve">Heather Trexler:  24 applicants from 7 schools (including international).  37% </w:t>
      </w:r>
      <w:r w:rsidR="00AF44B7">
        <w:rPr>
          <w:rFonts w:ascii="Calibri" w:hAnsi="Calibri" w:cs="Calibri"/>
        </w:rPr>
        <w:t xml:space="preserve">of applications were </w:t>
      </w:r>
      <w:r w:rsidRPr="001340C9">
        <w:rPr>
          <w:rFonts w:ascii="Calibri" w:hAnsi="Calibri" w:cs="Calibri"/>
        </w:rPr>
        <w:t xml:space="preserve">from Indian </w:t>
      </w:r>
      <w:r w:rsidR="00AF44B7">
        <w:rPr>
          <w:rFonts w:ascii="Calibri" w:hAnsi="Calibri" w:cs="Calibri"/>
        </w:rPr>
        <w:t>S</w:t>
      </w:r>
      <w:r w:rsidRPr="001340C9">
        <w:rPr>
          <w:rFonts w:ascii="Calibri" w:hAnsi="Calibri" w:cs="Calibri"/>
        </w:rPr>
        <w:t xml:space="preserve">chool of </w:t>
      </w:r>
      <w:r w:rsidR="00AF44B7">
        <w:rPr>
          <w:rFonts w:ascii="Calibri" w:hAnsi="Calibri" w:cs="Calibri"/>
        </w:rPr>
        <w:t>M</w:t>
      </w:r>
      <w:r w:rsidRPr="001340C9">
        <w:rPr>
          <w:rFonts w:ascii="Calibri" w:hAnsi="Calibri" w:cs="Calibri"/>
        </w:rPr>
        <w:t xml:space="preserve">ines. </w:t>
      </w:r>
      <w:r w:rsidR="00AF44B7">
        <w:rPr>
          <w:rFonts w:ascii="Calibri" w:hAnsi="Calibri" w:cs="Calibri"/>
        </w:rPr>
        <w:t>Scholarships were increased to a total of $35,0</w:t>
      </w:r>
      <w:r w:rsidR="00C1651D">
        <w:rPr>
          <w:rFonts w:ascii="Calibri" w:hAnsi="Calibri" w:cs="Calibri"/>
        </w:rPr>
        <w:t>0</w:t>
      </w:r>
      <w:r w:rsidR="00AF44B7">
        <w:rPr>
          <w:rFonts w:ascii="Calibri" w:hAnsi="Calibri" w:cs="Calibri"/>
        </w:rPr>
        <w:t>0 this year</w:t>
      </w:r>
      <w:r w:rsidRPr="001340C9">
        <w:rPr>
          <w:rFonts w:ascii="Calibri" w:hAnsi="Calibri" w:cs="Calibri"/>
        </w:rPr>
        <w:t xml:space="preserve">. </w:t>
      </w:r>
    </w:p>
    <w:p w14:paraId="145E5E7C" w14:textId="77777777" w:rsidR="001340C9" w:rsidRPr="001340C9" w:rsidRDefault="001340C9" w:rsidP="001340C9">
      <w:pPr>
        <w:rPr>
          <w:rFonts w:ascii="Calibri" w:hAnsi="Calibri" w:cs="Calibri"/>
        </w:rPr>
      </w:pPr>
      <w:r w:rsidRPr="001340C9">
        <w:rPr>
          <w:rFonts w:ascii="Calibri" w:hAnsi="Calibri" w:cs="Calibri"/>
        </w:rPr>
        <w:t>No applicants from WVU or VT</w:t>
      </w:r>
      <w:r w:rsidR="00AF44B7">
        <w:rPr>
          <w:rFonts w:ascii="Calibri" w:hAnsi="Calibri" w:cs="Calibri"/>
        </w:rPr>
        <w:t>.</w:t>
      </w:r>
    </w:p>
    <w:p w14:paraId="035B84DB" w14:textId="77777777" w:rsidR="001340C9" w:rsidRPr="001340C9" w:rsidRDefault="001340C9" w:rsidP="001340C9">
      <w:pPr>
        <w:rPr>
          <w:rFonts w:ascii="Calibri" w:hAnsi="Calibri" w:cs="Calibri"/>
        </w:rPr>
      </w:pPr>
      <w:r w:rsidRPr="001340C9">
        <w:rPr>
          <w:rFonts w:ascii="Calibri" w:hAnsi="Calibri" w:cs="Calibri"/>
        </w:rPr>
        <w:t xml:space="preserve">C&amp;E scholarship top awards (1 per school) of $5,000, except </w:t>
      </w:r>
      <w:r>
        <w:rPr>
          <w:rFonts w:ascii="Calibri" w:hAnsi="Calibri" w:cs="Calibri"/>
        </w:rPr>
        <w:t>I</w:t>
      </w:r>
      <w:r w:rsidRPr="001340C9">
        <w:rPr>
          <w:rFonts w:ascii="Calibri" w:hAnsi="Calibri" w:cs="Calibri"/>
        </w:rPr>
        <w:t xml:space="preserve">ndian </w:t>
      </w:r>
      <w:r>
        <w:rPr>
          <w:rFonts w:ascii="Calibri" w:hAnsi="Calibri" w:cs="Calibri"/>
        </w:rPr>
        <w:t>S</w:t>
      </w:r>
      <w:r w:rsidRPr="001340C9">
        <w:rPr>
          <w:rFonts w:ascii="Calibri" w:hAnsi="Calibri" w:cs="Calibri"/>
        </w:rPr>
        <w:t xml:space="preserve">chool of </w:t>
      </w:r>
      <w:r>
        <w:rPr>
          <w:rFonts w:ascii="Calibri" w:hAnsi="Calibri" w:cs="Calibri"/>
        </w:rPr>
        <w:t>M</w:t>
      </w:r>
      <w:r w:rsidRPr="001340C9">
        <w:rPr>
          <w:rFonts w:ascii="Calibri" w:hAnsi="Calibri" w:cs="Calibri"/>
        </w:rPr>
        <w:t>ines award of $500</w:t>
      </w:r>
    </w:p>
    <w:p w14:paraId="690475CF" w14:textId="77777777" w:rsidR="001340C9" w:rsidRPr="001340C9" w:rsidRDefault="001340C9" w:rsidP="001340C9">
      <w:pPr>
        <w:rPr>
          <w:rFonts w:ascii="Calibri" w:hAnsi="Calibri" w:cs="Calibri"/>
        </w:rPr>
      </w:pPr>
      <w:r w:rsidRPr="001340C9">
        <w:rPr>
          <w:rFonts w:ascii="Calibri" w:hAnsi="Calibri" w:cs="Calibri"/>
        </w:rPr>
        <w:t>John Sydney Marshall awards ranged from $1,500 to $500</w:t>
      </w:r>
      <w:r w:rsidR="00BE473A">
        <w:rPr>
          <w:rFonts w:ascii="Calibri" w:hAnsi="Calibri" w:cs="Calibri"/>
        </w:rPr>
        <w:t>.</w:t>
      </w:r>
    </w:p>
    <w:p w14:paraId="6B288580" w14:textId="77777777" w:rsidR="001340C9" w:rsidRPr="001340C9" w:rsidRDefault="001340C9" w:rsidP="001340C9">
      <w:pPr>
        <w:rPr>
          <w:rFonts w:ascii="Calibri" w:hAnsi="Calibri" w:cs="Calibri"/>
        </w:rPr>
      </w:pPr>
      <w:r w:rsidRPr="001340C9">
        <w:rPr>
          <w:rFonts w:ascii="Calibri" w:hAnsi="Calibri" w:cs="Calibri"/>
        </w:rPr>
        <w:t>3 applicants awarded no money</w:t>
      </w:r>
      <w:r w:rsidR="00BE473A">
        <w:rPr>
          <w:rFonts w:ascii="Calibri" w:hAnsi="Calibri" w:cs="Calibri"/>
        </w:rPr>
        <w:t>.</w:t>
      </w:r>
    </w:p>
    <w:p w14:paraId="0C9670A5" w14:textId="77777777" w:rsidR="001340C9" w:rsidRPr="001340C9" w:rsidRDefault="001340C9" w:rsidP="001340C9">
      <w:pPr>
        <w:rPr>
          <w:rFonts w:ascii="Calibri" w:hAnsi="Calibri" w:cs="Calibri"/>
        </w:rPr>
      </w:pPr>
      <w:r w:rsidRPr="001340C9">
        <w:rPr>
          <w:rFonts w:ascii="Calibri" w:hAnsi="Calibri" w:cs="Calibri"/>
        </w:rPr>
        <w:t xml:space="preserve">There was some discussion centered </w:t>
      </w:r>
      <w:r w:rsidR="00BE473A" w:rsidRPr="001340C9">
        <w:rPr>
          <w:rFonts w:ascii="Calibri" w:hAnsi="Calibri" w:cs="Calibri"/>
        </w:rPr>
        <w:t>on</w:t>
      </w:r>
      <w:r w:rsidRPr="001340C9">
        <w:rPr>
          <w:rFonts w:ascii="Calibri" w:hAnsi="Calibri" w:cs="Calibri"/>
        </w:rPr>
        <w:t xml:space="preserve"> why the low turnout of schools applying and the mechanism for students to apply.  All students get email messages if they are SME members.  Manoj suspects that lack of turnout was due to department heads not being notified and suggested that this request should also go through Department chairs.  Barb clarified that the call for scholarships goes through the scholarship website, not the Department chair.  </w:t>
      </w:r>
    </w:p>
    <w:p w14:paraId="026C2836" w14:textId="1E77F7CB" w:rsidR="001340C9" w:rsidRPr="001340C9" w:rsidRDefault="001340C9" w:rsidP="001340C9">
      <w:pPr>
        <w:rPr>
          <w:rFonts w:ascii="Calibri" w:hAnsi="Calibri" w:cs="Calibri"/>
        </w:rPr>
      </w:pPr>
      <w:r w:rsidRPr="001340C9">
        <w:rPr>
          <w:rFonts w:ascii="Calibri" w:hAnsi="Calibri" w:cs="Calibri"/>
        </w:rPr>
        <w:t xml:space="preserve">Heather/Bob charged Dan Alexander (incoming Scholarship Chair) to contact faculty and department heads to encourage student participation in addition to </w:t>
      </w:r>
      <w:r w:rsidR="00BE473A">
        <w:rPr>
          <w:rFonts w:ascii="Calibri" w:hAnsi="Calibri" w:cs="Calibri"/>
        </w:rPr>
        <w:t>SME</w:t>
      </w:r>
      <w:r w:rsidRPr="001340C9">
        <w:rPr>
          <w:rFonts w:ascii="Calibri" w:hAnsi="Calibri" w:cs="Calibri"/>
        </w:rPr>
        <w:t xml:space="preserve"> contacting students independently.  Rich W. suggested using YLC coal and energy liaisons to get word out to students in the Division.  Mike T. asked if the money </w:t>
      </w:r>
      <w:r w:rsidR="00495689">
        <w:rPr>
          <w:rFonts w:ascii="Calibri" w:hAnsi="Calibri" w:cs="Calibri"/>
        </w:rPr>
        <w:t>set a</w:t>
      </w:r>
      <w:r w:rsidRPr="001340C9">
        <w:rPr>
          <w:rFonts w:ascii="Calibri" w:hAnsi="Calibri" w:cs="Calibri"/>
        </w:rPr>
        <w:t xml:space="preserve">side was too low to garner interest.  George L. stated that “we” should be looking for someone that is interested in coal and </w:t>
      </w:r>
      <w:r w:rsidR="00B6231F">
        <w:rPr>
          <w:rFonts w:ascii="Calibri" w:hAnsi="Calibri" w:cs="Calibri"/>
        </w:rPr>
        <w:t xml:space="preserve">energy and </w:t>
      </w:r>
      <w:r w:rsidRPr="001340C9">
        <w:rPr>
          <w:rFonts w:ascii="Calibri" w:hAnsi="Calibri" w:cs="Calibri"/>
        </w:rPr>
        <w:t xml:space="preserve">the committee has been consistent.  The focus is on coal and </w:t>
      </w:r>
      <w:r w:rsidR="00495689">
        <w:rPr>
          <w:rFonts w:ascii="Calibri" w:hAnsi="Calibri" w:cs="Calibri"/>
        </w:rPr>
        <w:t xml:space="preserve">energy, </w:t>
      </w:r>
      <w:r w:rsidRPr="001340C9">
        <w:rPr>
          <w:rFonts w:ascii="Calibri" w:hAnsi="Calibri" w:cs="Calibri"/>
        </w:rPr>
        <w:t xml:space="preserve">no there is no interest in giving scholarships away to others.  If there are only 5, then so be it.  </w:t>
      </w:r>
    </w:p>
    <w:p w14:paraId="0A4F50EC" w14:textId="77777777" w:rsidR="001340C9" w:rsidRPr="001340C9" w:rsidRDefault="001340C9" w:rsidP="001340C9">
      <w:pPr>
        <w:rPr>
          <w:rFonts w:ascii="Calibri" w:hAnsi="Calibri" w:cs="Calibri"/>
        </w:rPr>
      </w:pPr>
      <w:r w:rsidRPr="001340C9">
        <w:rPr>
          <w:rFonts w:ascii="Calibri" w:hAnsi="Calibri" w:cs="Calibri"/>
        </w:rPr>
        <w:t xml:space="preserve">Heather Trexler asked if SME advertise award amounts.  Heather G. stated that SME does advertise this information on social media. </w:t>
      </w:r>
    </w:p>
    <w:p w14:paraId="1FE03525" w14:textId="77777777" w:rsidR="001340C9" w:rsidRPr="001340C9" w:rsidRDefault="001340C9" w:rsidP="001340C9">
      <w:pPr>
        <w:rPr>
          <w:rFonts w:ascii="Calibri" w:hAnsi="Calibri" w:cs="Calibri"/>
        </w:rPr>
      </w:pPr>
      <w:r w:rsidRPr="001340C9">
        <w:rPr>
          <w:rFonts w:ascii="Calibri" w:hAnsi="Calibri" w:cs="Calibri"/>
        </w:rPr>
        <w:t>Susan asked when the solicitation goes out.  Sept 1st (</w:t>
      </w:r>
      <w:r w:rsidR="00790C18">
        <w:rPr>
          <w:rFonts w:ascii="Calibri" w:hAnsi="Calibri" w:cs="Calibri"/>
        </w:rPr>
        <w:t>H</w:t>
      </w:r>
      <w:r w:rsidRPr="001340C9">
        <w:rPr>
          <w:rFonts w:ascii="Calibri" w:hAnsi="Calibri" w:cs="Calibri"/>
        </w:rPr>
        <w:t xml:space="preserve">eather G).  There is only 6 weeks to apply.  </w:t>
      </w:r>
    </w:p>
    <w:p w14:paraId="77639AE1" w14:textId="77777777" w:rsidR="005E1506" w:rsidRDefault="001340C9" w:rsidP="001340C9">
      <w:pPr>
        <w:rPr>
          <w:rFonts w:ascii="Calibri" w:hAnsi="Calibri" w:cs="Calibri"/>
        </w:rPr>
      </w:pPr>
      <w:r w:rsidRPr="001340C9">
        <w:rPr>
          <w:rFonts w:ascii="Calibri" w:hAnsi="Calibri" w:cs="Calibri"/>
        </w:rPr>
        <w:lastRenderedPageBreak/>
        <w:t>Dan Alexander suggested attending student chapter meeting to convey this information.  Tom R. stated that there is no substitute for marketing and the best strategy is to reach out directly to the schools, but not always effective soliciting through department chairs.  Need to get to the students – find a way to market the scholarships through SME better.</w:t>
      </w:r>
    </w:p>
    <w:p w14:paraId="4339A183" w14:textId="77777777" w:rsidR="00965F43" w:rsidRPr="00AC4CCE" w:rsidRDefault="00965F43" w:rsidP="00965F43">
      <w:pPr>
        <w:pStyle w:val="Heading1"/>
        <w:jc w:val="left"/>
        <w:rPr>
          <w:rFonts w:ascii="Calibri" w:hAnsi="Calibri"/>
        </w:rPr>
      </w:pPr>
      <w:r w:rsidRPr="00AC4CCE">
        <w:rPr>
          <w:rFonts w:ascii="Calibri" w:hAnsi="Calibri"/>
        </w:rPr>
        <w:t>D. Report of the Program Chair</w:t>
      </w:r>
    </w:p>
    <w:p w14:paraId="14F5F2E3" w14:textId="77777777" w:rsidR="00965F43" w:rsidRPr="00AC4CCE" w:rsidRDefault="00CB0765" w:rsidP="00965F43">
      <w:pPr>
        <w:rPr>
          <w:rFonts w:ascii="Calibri" w:hAnsi="Calibri"/>
        </w:rPr>
      </w:pPr>
      <w:r w:rsidRPr="00CB0765">
        <w:rPr>
          <w:rFonts w:ascii="Calibri" w:hAnsi="Calibri"/>
        </w:rPr>
        <w:t xml:space="preserve">Manoj:  27 sessions.  Many chairs are new and with new topics.  Nikky started a mine safety session.  </w:t>
      </w:r>
      <w:r w:rsidR="00B100CB">
        <w:rPr>
          <w:rFonts w:ascii="Calibri" w:hAnsi="Calibri"/>
        </w:rPr>
        <w:t xml:space="preserve">There are also </w:t>
      </w:r>
      <w:r w:rsidRPr="00CB0765">
        <w:rPr>
          <w:rFonts w:ascii="Calibri" w:hAnsi="Calibri"/>
        </w:rPr>
        <w:t>2 international sessions (</w:t>
      </w:r>
      <w:r>
        <w:rPr>
          <w:rFonts w:ascii="Calibri" w:hAnsi="Calibri"/>
        </w:rPr>
        <w:t>N</w:t>
      </w:r>
      <w:r w:rsidRPr="00CB0765">
        <w:rPr>
          <w:rFonts w:ascii="Calibri" w:hAnsi="Calibri"/>
        </w:rPr>
        <w:t xml:space="preserve">ikky and </w:t>
      </w:r>
      <w:r>
        <w:rPr>
          <w:rFonts w:ascii="Calibri" w:hAnsi="Calibri"/>
        </w:rPr>
        <w:t>an I</w:t>
      </w:r>
      <w:r w:rsidRPr="00CB0765">
        <w:rPr>
          <w:rFonts w:ascii="Calibri" w:hAnsi="Calibri"/>
        </w:rPr>
        <w:t xml:space="preserve">ndian </w:t>
      </w:r>
      <w:r>
        <w:rPr>
          <w:rFonts w:ascii="Calibri" w:hAnsi="Calibri"/>
        </w:rPr>
        <w:t>S</w:t>
      </w:r>
      <w:r w:rsidRPr="00CB0765">
        <w:rPr>
          <w:rFonts w:ascii="Calibri" w:hAnsi="Calibri"/>
        </w:rPr>
        <w:t xml:space="preserve">chool of </w:t>
      </w:r>
      <w:r>
        <w:rPr>
          <w:rFonts w:ascii="Calibri" w:hAnsi="Calibri"/>
        </w:rPr>
        <w:t>M</w:t>
      </w:r>
      <w:r w:rsidRPr="00CB0765">
        <w:rPr>
          <w:rFonts w:ascii="Calibri" w:hAnsi="Calibri"/>
        </w:rPr>
        <w:t>ines professor).  Bob K. stated Nikky wasn’t able to make it from Australia, however; the speakers will be present and Steve Shaf</w:t>
      </w:r>
      <w:r>
        <w:rPr>
          <w:rFonts w:ascii="Calibri" w:hAnsi="Calibri"/>
        </w:rPr>
        <w:t>r</w:t>
      </w:r>
      <w:r w:rsidRPr="00CB0765">
        <w:rPr>
          <w:rFonts w:ascii="Calibri" w:hAnsi="Calibri"/>
        </w:rPr>
        <w:t xml:space="preserve">ik will substitute for the chair.  Nikky would like to have the session again next year.   The session is Tuesday morning and would need someone possibly to present her paper for her.  Mike T. commended Manoj on his work with the program and communication.  He also encouraged everyone to download the app since it contains the most current program.   Manoj said the website is incorrect.  Mike T. stated that communication with author is important, not being told if papers are accepted and what day, and deadlines.  This is necessary for travel arrangements of the authors.  This needs to be discussed more with Tara.  Heather G., suggested programing info on a database, one source of information distributed to all channels (app pulls from, program printed from, etc.).  Mike T. reminded the incoming program chair to include a best of vent symposium.  George L. is concerned with so many best of papers……duplicate talks.  Heather G. suggested </w:t>
      </w:r>
      <w:r w:rsidR="00C5137F" w:rsidRPr="00CB0765">
        <w:rPr>
          <w:rFonts w:ascii="Calibri" w:hAnsi="Calibri"/>
        </w:rPr>
        <w:t>taking a “best of” and making</w:t>
      </w:r>
      <w:r w:rsidRPr="00CB0765">
        <w:rPr>
          <w:rFonts w:ascii="Calibri" w:hAnsi="Calibri"/>
        </w:rPr>
        <w:t xml:space="preserve"> it a webinar if there are too many sessions.</w:t>
      </w:r>
    </w:p>
    <w:p w14:paraId="3A73AF34" w14:textId="77777777" w:rsidR="00965F43" w:rsidRPr="00AC4CCE" w:rsidRDefault="00965F43" w:rsidP="00965F43">
      <w:pPr>
        <w:pStyle w:val="Heading1"/>
        <w:jc w:val="left"/>
        <w:rPr>
          <w:rFonts w:ascii="Calibri" w:hAnsi="Calibri"/>
        </w:rPr>
      </w:pPr>
      <w:r w:rsidRPr="00AC4CCE">
        <w:rPr>
          <w:rFonts w:ascii="Calibri" w:hAnsi="Calibri"/>
        </w:rPr>
        <w:t>E. C&amp;E Luncheon</w:t>
      </w:r>
    </w:p>
    <w:p w14:paraId="03153556" w14:textId="77777777" w:rsidR="00AE6DBB" w:rsidRPr="00AE6DBB" w:rsidRDefault="00AE6DBB" w:rsidP="00AE6DBB">
      <w:pPr>
        <w:rPr>
          <w:rFonts w:ascii="Calibri" w:hAnsi="Calibri"/>
        </w:rPr>
      </w:pPr>
      <w:r w:rsidRPr="00AE6DBB">
        <w:rPr>
          <w:rFonts w:ascii="Calibri" w:hAnsi="Calibri"/>
        </w:rPr>
        <w:t xml:space="preserve">Bob K.  Dr. Jessica Kogel will be the keynote. 50/50 tickets will be sold and acknowledged George L. as last year’s champion.  Bob K. asked for other help from committee members during the luncheon.  Credit cards can be used.  JD has offered some of his staff to help.  Heather G. asked to show up a little early to get tickets ready.  </w:t>
      </w:r>
      <w:r>
        <w:rPr>
          <w:rFonts w:ascii="Calibri" w:hAnsi="Calibri"/>
        </w:rPr>
        <w:t>At the time this meeting was held, we had s</w:t>
      </w:r>
      <w:r w:rsidRPr="00AE6DBB">
        <w:rPr>
          <w:rFonts w:ascii="Calibri" w:hAnsi="Calibri"/>
        </w:rPr>
        <w:t>old 175 tickets so far.  George L. inquired about No cut-offs for selling of luncheon tickets.  Heather G stated that they can only can go over 5%-10% with the justification being cost for meals and can’t handle asking for more meals (meetings department).  Registering would solve that.  Tom R. suggested forming an ad hoc committee focusing on how many people show up and then put together a recommendation…..more seats, etc.  What level of risk is acceptable for many more seats than what we’ve had in the past</w:t>
      </w:r>
      <w:r>
        <w:rPr>
          <w:rFonts w:ascii="Calibri" w:hAnsi="Calibri"/>
        </w:rPr>
        <w:t>?</w:t>
      </w:r>
      <w:r w:rsidRPr="00AE6DBB">
        <w:rPr>
          <w:rFonts w:ascii="Calibri" w:hAnsi="Calibri"/>
        </w:rPr>
        <w:t xml:space="preserve">  Additional attendees could be bidding on items, buying tickets, etc.  We need to encourage tickets to be bought up front.  Tom R. will observe how many walk-ins are turned away and count empty seats.  Most are turned away at registration, not luncheon room.  Brian Shaffer suggested charging a higher price for walk-ins to cover potential financial risk of extra dinners.  There are multiple luncheons at same time.  Are they all pulling from same vendor</w:t>
      </w:r>
      <w:r w:rsidR="00E8656F">
        <w:rPr>
          <w:rFonts w:ascii="Calibri" w:hAnsi="Calibri"/>
        </w:rPr>
        <w:t>?</w:t>
      </w:r>
      <w:r w:rsidRPr="00AE6DBB">
        <w:rPr>
          <w:rFonts w:ascii="Calibri" w:hAnsi="Calibri"/>
        </w:rPr>
        <w:t xml:space="preserve">  Heather G. reported that sponsorships are down.  The board needs to get a luncheon sponsor.  </w:t>
      </w:r>
    </w:p>
    <w:p w14:paraId="5FABD6BE" w14:textId="77777777" w:rsidR="00965F43" w:rsidRDefault="00AE6DBB" w:rsidP="00AE6DBB">
      <w:pPr>
        <w:rPr>
          <w:rFonts w:ascii="Calibri" w:hAnsi="Calibri"/>
        </w:rPr>
      </w:pPr>
      <w:r w:rsidRPr="00AE6DBB">
        <w:rPr>
          <w:rFonts w:ascii="Calibri" w:hAnsi="Calibri"/>
        </w:rPr>
        <w:t>Heather G. reported that Ryan Murray will match auction donations.  Please thank Ryan.  Heather G. thanked those that donated items for auction.  The credit card machine will be there at the start.  Bob K. encouraged all to donate one item.</w:t>
      </w:r>
    </w:p>
    <w:p w14:paraId="5E5A2133" w14:textId="77777777" w:rsidR="00435E08" w:rsidRPr="00AC4CCE" w:rsidRDefault="00435E08" w:rsidP="00435E08">
      <w:pPr>
        <w:pStyle w:val="Heading1"/>
        <w:jc w:val="left"/>
        <w:rPr>
          <w:rFonts w:ascii="Calibri" w:hAnsi="Calibri"/>
        </w:rPr>
      </w:pPr>
      <w:r w:rsidRPr="00AC4CCE">
        <w:rPr>
          <w:rFonts w:ascii="Calibri" w:hAnsi="Calibri"/>
        </w:rPr>
        <w:lastRenderedPageBreak/>
        <w:t>F. Discussion of the C&amp;E Bylaws and Handbook Updates</w:t>
      </w:r>
    </w:p>
    <w:p w14:paraId="42B87AC4" w14:textId="77777777" w:rsidR="00897098" w:rsidRPr="00897098" w:rsidRDefault="00897098" w:rsidP="00897098">
      <w:pPr>
        <w:rPr>
          <w:rFonts w:ascii="Calibri" w:hAnsi="Calibri"/>
        </w:rPr>
      </w:pPr>
      <w:r w:rsidRPr="00897098">
        <w:rPr>
          <w:rFonts w:ascii="Calibri" w:hAnsi="Calibri"/>
        </w:rPr>
        <w:t xml:space="preserve">Bob K. stated that unit committee and nominations would be this afternoon.  He is asking for volunteers for open positions.  </w:t>
      </w:r>
    </w:p>
    <w:p w14:paraId="3A4A97DB" w14:textId="77777777" w:rsidR="00897098" w:rsidRPr="00897098" w:rsidRDefault="00897098" w:rsidP="00897098">
      <w:pPr>
        <w:rPr>
          <w:rFonts w:ascii="Calibri" w:hAnsi="Calibri"/>
        </w:rPr>
      </w:pPr>
      <w:r w:rsidRPr="00897098">
        <w:rPr>
          <w:rFonts w:ascii="Calibri" w:hAnsi="Calibri"/>
        </w:rPr>
        <w:t>Susan Bealko would like consideration.  JD (</w:t>
      </w:r>
      <w:r>
        <w:rPr>
          <w:rFonts w:ascii="Calibri" w:hAnsi="Calibri"/>
        </w:rPr>
        <w:t>S</w:t>
      </w:r>
      <w:r w:rsidRPr="00897098">
        <w:rPr>
          <w:rFonts w:ascii="Calibri" w:hAnsi="Calibri"/>
        </w:rPr>
        <w:t xml:space="preserve">cholarship with </w:t>
      </w:r>
      <w:r>
        <w:rPr>
          <w:rFonts w:ascii="Calibri" w:hAnsi="Calibri"/>
        </w:rPr>
        <w:t>N</w:t>
      </w:r>
      <w:r w:rsidRPr="00897098">
        <w:rPr>
          <w:rFonts w:ascii="Calibri" w:hAnsi="Calibri"/>
        </w:rPr>
        <w:t xml:space="preserve">ikky as </w:t>
      </w:r>
      <w:r>
        <w:rPr>
          <w:rFonts w:ascii="Calibri" w:hAnsi="Calibri"/>
        </w:rPr>
        <w:t>C</w:t>
      </w:r>
      <w:r w:rsidRPr="00897098">
        <w:rPr>
          <w:rFonts w:ascii="Calibri" w:hAnsi="Calibri"/>
        </w:rPr>
        <w:t>o</w:t>
      </w:r>
      <w:r>
        <w:rPr>
          <w:rFonts w:ascii="Calibri" w:hAnsi="Calibri"/>
        </w:rPr>
        <w:t>-</w:t>
      </w:r>
      <w:r w:rsidRPr="00897098">
        <w:rPr>
          <w:rFonts w:ascii="Calibri" w:hAnsi="Calibri"/>
        </w:rPr>
        <w:t xml:space="preserve">chair). Barb A. stated that if anyone is interested in board and strategic committee, let them (Barb and George L.) know.  </w:t>
      </w:r>
    </w:p>
    <w:p w14:paraId="5AB0808D" w14:textId="77777777" w:rsidR="008169C8" w:rsidRDefault="00897098" w:rsidP="00897098">
      <w:pPr>
        <w:rPr>
          <w:rFonts w:ascii="Calibri" w:hAnsi="Calibri"/>
        </w:rPr>
      </w:pPr>
      <w:r w:rsidRPr="00897098">
        <w:rPr>
          <w:rFonts w:ascii="Calibri" w:hAnsi="Calibri"/>
        </w:rPr>
        <w:t xml:space="preserve">Bob K. announced the Incoming Exec: incoming chair (Sukumar) – secure speaker for luncheon.  Bob issue that challenge to everyone too.  Incoming </w:t>
      </w:r>
      <w:proofErr w:type="gramStart"/>
      <w:r>
        <w:rPr>
          <w:rFonts w:ascii="Calibri" w:hAnsi="Calibri"/>
        </w:rPr>
        <w:t>Vice</w:t>
      </w:r>
      <w:proofErr w:type="gramEnd"/>
      <w:r>
        <w:rPr>
          <w:rFonts w:ascii="Calibri" w:hAnsi="Calibri"/>
        </w:rPr>
        <w:t xml:space="preserve"> C</w:t>
      </w:r>
      <w:r w:rsidRPr="00897098">
        <w:rPr>
          <w:rFonts w:ascii="Calibri" w:hAnsi="Calibri"/>
        </w:rPr>
        <w:t xml:space="preserve">hair (Rich W.) – incoming </w:t>
      </w:r>
      <w:r>
        <w:rPr>
          <w:rFonts w:ascii="Calibri" w:hAnsi="Calibri"/>
        </w:rPr>
        <w:t>S</w:t>
      </w:r>
      <w:r w:rsidRPr="00897098">
        <w:rPr>
          <w:rFonts w:ascii="Calibri" w:hAnsi="Calibri"/>
        </w:rPr>
        <w:t>ecretary (</w:t>
      </w:r>
      <w:r>
        <w:rPr>
          <w:rFonts w:ascii="Calibri" w:hAnsi="Calibri"/>
        </w:rPr>
        <w:t>M</w:t>
      </w:r>
      <w:r w:rsidRPr="00897098">
        <w:rPr>
          <w:rFonts w:ascii="Calibri" w:hAnsi="Calibri"/>
        </w:rPr>
        <w:t>anoj). Incoming program chair (Heather Trexler).</w:t>
      </w:r>
    </w:p>
    <w:p w14:paraId="404092D0" w14:textId="77777777" w:rsidR="00435E08" w:rsidRPr="00AC4CCE" w:rsidRDefault="00435E08" w:rsidP="00897098">
      <w:pPr>
        <w:rPr>
          <w:rFonts w:ascii="Calibri" w:hAnsi="Calibri"/>
          <w:b/>
        </w:rPr>
      </w:pPr>
      <w:r w:rsidRPr="00AC4CCE">
        <w:rPr>
          <w:rFonts w:ascii="Calibri" w:hAnsi="Calibri"/>
          <w:b/>
        </w:rPr>
        <w:t>G. SME Photo Contest Update</w:t>
      </w:r>
    </w:p>
    <w:p w14:paraId="084D1D7E" w14:textId="77777777" w:rsidR="002B13AF" w:rsidRPr="002B13AF" w:rsidRDefault="002B13AF" w:rsidP="002B13AF">
      <w:pPr>
        <w:rPr>
          <w:rFonts w:ascii="Calibri" w:hAnsi="Calibri"/>
        </w:rPr>
      </w:pPr>
      <w:r w:rsidRPr="002B13AF">
        <w:rPr>
          <w:rFonts w:ascii="Calibri" w:hAnsi="Calibri"/>
        </w:rPr>
        <w:t xml:space="preserve">Heather G. </w:t>
      </w:r>
      <w:r>
        <w:rPr>
          <w:rFonts w:ascii="Calibri" w:hAnsi="Calibri"/>
        </w:rPr>
        <w:t xml:space="preserve">gave an </w:t>
      </w:r>
      <w:r w:rsidRPr="002B13AF">
        <w:rPr>
          <w:rFonts w:ascii="Calibri" w:hAnsi="Calibri"/>
        </w:rPr>
        <w:t xml:space="preserve">update on the </w:t>
      </w:r>
      <w:r>
        <w:rPr>
          <w:rFonts w:ascii="Calibri" w:hAnsi="Calibri"/>
        </w:rPr>
        <w:t xml:space="preserve">2017 </w:t>
      </w:r>
      <w:r w:rsidRPr="002B13AF">
        <w:rPr>
          <w:rFonts w:ascii="Calibri" w:hAnsi="Calibri"/>
        </w:rPr>
        <w:t>SME photo</w:t>
      </w:r>
      <w:r>
        <w:rPr>
          <w:rFonts w:ascii="Calibri" w:hAnsi="Calibri"/>
        </w:rPr>
        <w:t xml:space="preserve"> contest,</w:t>
      </w:r>
      <w:r w:rsidRPr="002B13AF">
        <w:rPr>
          <w:rFonts w:ascii="Calibri" w:hAnsi="Calibri"/>
        </w:rPr>
        <w:t xml:space="preserve"> sponsored for $500.  Winners announced.  Very desperate for submissions this year.  1st and 2nd was in innovations.  3rd was your favorite photo.</w:t>
      </w:r>
    </w:p>
    <w:p w14:paraId="11711BC8" w14:textId="77777777" w:rsidR="002B13AF" w:rsidRDefault="002B13AF" w:rsidP="002B13AF">
      <w:pPr>
        <w:rPr>
          <w:rFonts w:ascii="Calibri" w:hAnsi="Calibri"/>
        </w:rPr>
      </w:pPr>
      <w:r w:rsidRPr="002B13AF">
        <w:rPr>
          <w:rFonts w:ascii="Calibri" w:hAnsi="Calibri"/>
        </w:rPr>
        <w:t>Mining in motion</w:t>
      </w:r>
      <w:r w:rsidR="001B1D0D">
        <w:rPr>
          <w:rFonts w:ascii="Calibri" w:hAnsi="Calibri"/>
        </w:rPr>
        <w:t>,</w:t>
      </w:r>
      <w:r w:rsidRPr="002B13AF">
        <w:rPr>
          <w:rFonts w:ascii="Calibri" w:hAnsi="Calibri"/>
        </w:rPr>
        <w:t xml:space="preserve"> and people of mining </w:t>
      </w:r>
      <w:r w:rsidR="001B1D0D">
        <w:rPr>
          <w:rFonts w:ascii="Calibri" w:hAnsi="Calibri"/>
        </w:rPr>
        <w:t xml:space="preserve">are the </w:t>
      </w:r>
      <w:r w:rsidRPr="002B13AF">
        <w:rPr>
          <w:rFonts w:ascii="Calibri" w:hAnsi="Calibri"/>
        </w:rPr>
        <w:t xml:space="preserve">themes to be considered for next year.  </w:t>
      </w:r>
    </w:p>
    <w:p w14:paraId="3B437331" w14:textId="77777777" w:rsidR="002B13AF" w:rsidRPr="002B13AF" w:rsidRDefault="002B13AF" w:rsidP="002B13AF">
      <w:pPr>
        <w:ind w:left="720"/>
        <w:rPr>
          <w:rFonts w:ascii="Calibri" w:hAnsi="Calibri"/>
          <w:b/>
        </w:rPr>
      </w:pPr>
      <w:r w:rsidRPr="002B13AF">
        <w:rPr>
          <w:rFonts w:ascii="Calibri" w:hAnsi="Calibri"/>
          <w:b/>
        </w:rPr>
        <w:t>Bob K. asked for motion to continue funding.  Dan A. made the motion, seconded by Mike T. $500 funding.  Motion Carried.</w:t>
      </w:r>
    </w:p>
    <w:p w14:paraId="25A6E6BC" w14:textId="77777777" w:rsidR="002B13AF" w:rsidRPr="002B13AF" w:rsidRDefault="002B13AF" w:rsidP="002B13AF">
      <w:pPr>
        <w:rPr>
          <w:rFonts w:ascii="Calibri" w:hAnsi="Calibri"/>
        </w:rPr>
      </w:pPr>
      <w:r w:rsidRPr="002B13AF">
        <w:rPr>
          <w:rFonts w:ascii="Calibri" w:hAnsi="Calibri"/>
        </w:rPr>
        <w:t xml:space="preserve">Heather G. asked which theme.  </w:t>
      </w:r>
      <w:r w:rsidRPr="001B1D0D">
        <w:rPr>
          <w:rFonts w:ascii="Calibri" w:hAnsi="Calibri"/>
          <w:b/>
        </w:rPr>
        <w:t>Mining in Motion</w:t>
      </w:r>
      <w:r w:rsidRPr="002B13AF">
        <w:rPr>
          <w:rFonts w:ascii="Calibri" w:hAnsi="Calibri"/>
        </w:rPr>
        <w:t xml:space="preserve"> was the consensus favorite.  </w:t>
      </w:r>
    </w:p>
    <w:p w14:paraId="0EEE7C2A" w14:textId="77777777" w:rsidR="00657B1E" w:rsidRPr="00AC4CCE" w:rsidRDefault="00657B1E" w:rsidP="00435E08">
      <w:pPr>
        <w:rPr>
          <w:rFonts w:ascii="Calibri" w:hAnsi="Calibri"/>
          <w:b/>
        </w:rPr>
      </w:pPr>
      <w:r w:rsidRPr="00AC4CCE">
        <w:rPr>
          <w:rFonts w:ascii="Calibri" w:hAnsi="Calibri"/>
          <w:b/>
        </w:rPr>
        <w:t>H. SME Webinar Program</w:t>
      </w:r>
    </w:p>
    <w:p w14:paraId="6E1DFDC5" w14:textId="77777777" w:rsidR="001B1D0D" w:rsidRPr="008169C8" w:rsidRDefault="001B1D0D" w:rsidP="001B1D0D">
      <w:pPr>
        <w:pStyle w:val="Heading3"/>
        <w:rPr>
          <w:rFonts w:ascii="Calibri" w:hAnsi="Calibri"/>
          <w:b w:val="0"/>
          <w:bCs w:val="0"/>
        </w:rPr>
      </w:pPr>
      <w:r w:rsidRPr="008169C8">
        <w:rPr>
          <w:rFonts w:ascii="Calibri" w:hAnsi="Calibri"/>
          <w:b w:val="0"/>
          <w:bCs w:val="0"/>
        </w:rPr>
        <w:t xml:space="preserve">Heather G. asked Manoj to </w:t>
      </w:r>
      <w:r w:rsidR="00CB6617">
        <w:rPr>
          <w:rFonts w:ascii="Calibri" w:hAnsi="Calibri"/>
          <w:b w:val="0"/>
          <w:bCs w:val="0"/>
        </w:rPr>
        <w:t>s</w:t>
      </w:r>
      <w:r w:rsidRPr="008169C8">
        <w:rPr>
          <w:rFonts w:ascii="Calibri" w:hAnsi="Calibri"/>
          <w:b w:val="0"/>
          <w:bCs w:val="0"/>
        </w:rPr>
        <w:t xml:space="preserve">hare two best talks of this conference and put as webinars.  These will be forwarded to Heather G. and Nikky.  Steve S. asked what qualities to look for to evaluate for webinar.  Heather G., technical interest is priority and that can extend to about 45 minutes in length.  </w:t>
      </w:r>
    </w:p>
    <w:p w14:paraId="0F9D5658" w14:textId="77777777" w:rsidR="00657B1E" w:rsidRPr="00AC4CCE" w:rsidRDefault="00657B1E" w:rsidP="00657B1E">
      <w:pPr>
        <w:rPr>
          <w:rFonts w:ascii="Calibri" w:hAnsi="Calibri"/>
          <w:b/>
        </w:rPr>
      </w:pPr>
      <w:r w:rsidRPr="00AC4CCE">
        <w:rPr>
          <w:rFonts w:ascii="Calibri" w:hAnsi="Calibri"/>
          <w:b/>
        </w:rPr>
        <w:t>I. SME News and Updates</w:t>
      </w:r>
    </w:p>
    <w:p w14:paraId="2206377A" w14:textId="77777777" w:rsidR="00792D74" w:rsidRPr="00792D74" w:rsidRDefault="00792D74" w:rsidP="00792D74">
      <w:pPr>
        <w:rPr>
          <w:rFonts w:ascii="Calibri" w:hAnsi="Calibri"/>
        </w:rPr>
      </w:pPr>
      <w:r w:rsidRPr="00792D74">
        <w:rPr>
          <w:rFonts w:ascii="Calibri" w:hAnsi="Calibri"/>
        </w:rPr>
        <w:t xml:space="preserve">Dan Alexander asked for a national hall of fame update, Heather G., no update.  All they have done is paint the room.  Hopefully there will be more to update at midyear.  </w:t>
      </w:r>
    </w:p>
    <w:p w14:paraId="638AFE10" w14:textId="77777777" w:rsidR="00DB1535" w:rsidRPr="0082564F" w:rsidRDefault="00DB1535" w:rsidP="00792D74">
      <w:pPr>
        <w:rPr>
          <w:rFonts w:ascii="Calibri" w:hAnsi="Calibri"/>
          <w:b/>
        </w:rPr>
      </w:pPr>
      <w:r w:rsidRPr="0082564F">
        <w:rPr>
          <w:rFonts w:ascii="Calibri" w:hAnsi="Calibri"/>
          <w:b/>
        </w:rPr>
        <w:t>J. Visit from SME Leadership</w:t>
      </w:r>
    </w:p>
    <w:p w14:paraId="6641953C" w14:textId="77777777" w:rsidR="00DB1535" w:rsidRDefault="00DB1535" w:rsidP="002310D4">
      <w:pPr>
        <w:rPr>
          <w:rFonts w:ascii="Calibri" w:hAnsi="Calibri"/>
        </w:rPr>
      </w:pPr>
      <w:r w:rsidRPr="00DB1535">
        <w:rPr>
          <w:rFonts w:ascii="Calibri" w:hAnsi="Calibri"/>
        </w:rPr>
        <w:t>Dave Kanagy, Tim Arnold, and John Mansanti arrived to give an overview of critical issues, priorities and programs in the SME.</w:t>
      </w:r>
    </w:p>
    <w:p w14:paraId="7D070E70" w14:textId="34E49197" w:rsidR="0069236F" w:rsidRPr="0069236F" w:rsidRDefault="0069236F" w:rsidP="0069236F">
      <w:pPr>
        <w:rPr>
          <w:rFonts w:ascii="Calibri" w:hAnsi="Calibri"/>
        </w:rPr>
      </w:pPr>
      <w:r w:rsidRPr="0069236F">
        <w:rPr>
          <w:rFonts w:ascii="Calibri" w:hAnsi="Calibri"/>
        </w:rPr>
        <w:t xml:space="preserve">Tim Arnold – outgoing president spoke:  Encouraged everyone to go to the meeting of members.  SME had a good year.  Net zero financially.  </w:t>
      </w:r>
      <w:r>
        <w:rPr>
          <w:rFonts w:ascii="Calibri" w:hAnsi="Calibri"/>
        </w:rPr>
        <w:t xml:space="preserve">SME membership is </w:t>
      </w:r>
      <w:r w:rsidRPr="0069236F">
        <w:rPr>
          <w:rFonts w:ascii="Calibri" w:hAnsi="Calibri"/>
        </w:rPr>
        <w:t xml:space="preserve">2K down in membership, 13,200 as of </w:t>
      </w:r>
      <w:r>
        <w:rPr>
          <w:rFonts w:ascii="Calibri" w:hAnsi="Calibri"/>
        </w:rPr>
        <w:t>D</w:t>
      </w:r>
      <w:r w:rsidRPr="0069236F">
        <w:rPr>
          <w:rFonts w:ascii="Calibri" w:hAnsi="Calibri"/>
        </w:rPr>
        <w:t>ec 31</w:t>
      </w:r>
      <w:r w:rsidRPr="0069236F">
        <w:rPr>
          <w:rFonts w:ascii="Calibri" w:hAnsi="Calibri"/>
          <w:vertAlign w:val="superscript"/>
        </w:rPr>
        <w:t>st</w:t>
      </w:r>
      <w:r>
        <w:rPr>
          <w:rFonts w:ascii="Calibri" w:hAnsi="Calibri"/>
        </w:rPr>
        <w:t>, 2016, which is of concern</w:t>
      </w:r>
      <w:r w:rsidRPr="0069236F">
        <w:rPr>
          <w:rFonts w:ascii="Calibri" w:hAnsi="Calibri"/>
        </w:rPr>
        <w:t xml:space="preserve">.  The good news is SME is growing </w:t>
      </w:r>
      <w:r w:rsidRPr="0069236F">
        <w:rPr>
          <w:rFonts w:ascii="Calibri" w:hAnsi="Calibri"/>
        </w:rPr>
        <w:lastRenderedPageBreak/>
        <w:t>in some areas (health and safety) and up 10% up in members under 35.  That’s the future and he asked everyone to encourage them to get involved in the sessions/committee.  His focus has been how to serve those that don’t make the meeting (~10k).  He looked at local sections and will continue that. He hosted monthly phone calls with sections which ha</w:t>
      </w:r>
      <w:r w:rsidR="00722850">
        <w:rPr>
          <w:rFonts w:ascii="Calibri" w:hAnsi="Calibri"/>
        </w:rPr>
        <w:t>ve gone</w:t>
      </w:r>
      <w:r w:rsidRPr="0069236F">
        <w:rPr>
          <w:rFonts w:ascii="Calibri" w:hAnsi="Calibri"/>
        </w:rPr>
        <w:t xml:space="preserve"> well.  He then commented on </w:t>
      </w:r>
      <w:r w:rsidR="002F1901" w:rsidRPr="002F1901">
        <w:rPr>
          <w:rFonts w:ascii="Calibri" w:hAnsi="Calibri"/>
        </w:rPr>
        <w:t xml:space="preserve">International Society of Mine Safety Professionals </w:t>
      </w:r>
      <w:r w:rsidR="002F1901">
        <w:rPr>
          <w:rFonts w:ascii="Calibri" w:hAnsi="Calibri"/>
        </w:rPr>
        <w:t>(</w:t>
      </w:r>
      <w:r w:rsidRPr="0069236F">
        <w:rPr>
          <w:rFonts w:ascii="Calibri" w:hAnsi="Calibri"/>
        </w:rPr>
        <w:t>ISMSP</w:t>
      </w:r>
      <w:r w:rsidR="00EB3F8F">
        <w:rPr>
          <w:rFonts w:ascii="Calibri" w:hAnsi="Calibri"/>
        </w:rPr>
        <w:t>)</w:t>
      </w:r>
      <w:r w:rsidRPr="0069236F">
        <w:rPr>
          <w:rFonts w:ascii="Calibri" w:hAnsi="Calibri"/>
        </w:rPr>
        <w:t xml:space="preserve"> and their need of help.  SME took over their assets</w:t>
      </w:r>
      <w:r w:rsidR="00722850">
        <w:rPr>
          <w:rFonts w:ascii="Calibri" w:hAnsi="Calibri"/>
        </w:rPr>
        <w:t xml:space="preserve"> and </w:t>
      </w:r>
      <w:r w:rsidRPr="0069236F">
        <w:rPr>
          <w:rFonts w:ascii="Calibri" w:hAnsi="Calibri"/>
        </w:rPr>
        <w:t xml:space="preserve">will </w:t>
      </w:r>
      <w:r w:rsidR="00722850">
        <w:rPr>
          <w:rFonts w:ascii="Calibri" w:hAnsi="Calibri"/>
        </w:rPr>
        <w:t xml:space="preserve">now </w:t>
      </w:r>
      <w:r w:rsidRPr="0069236F">
        <w:rPr>
          <w:rFonts w:ascii="Calibri" w:hAnsi="Calibri"/>
        </w:rPr>
        <w:t>be home for safety professionals in our industry.  The</w:t>
      </w:r>
      <w:r w:rsidR="00722850">
        <w:rPr>
          <w:rFonts w:ascii="Calibri" w:hAnsi="Calibri"/>
        </w:rPr>
        <w:t>ir division membership</w:t>
      </w:r>
      <w:r w:rsidRPr="0069236F">
        <w:rPr>
          <w:rFonts w:ascii="Calibri" w:hAnsi="Calibri"/>
        </w:rPr>
        <w:t xml:space="preserve"> </w:t>
      </w:r>
      <w:r w:rsidR="00722850">
        <w:rPr>
          <w:rFonts w:ascii="Calibri" w:hAnsi="Calibri"/>
        </w:rPr>
        <w:t>is</w:t>
      </w:r>
      <w:r w:rsidRPr="0069236F">
        <w:rPr>
          <w:rFonts w:ascii="Calibri" w:hAnsi="Calibri"/>
        </w:rPr>
        <w:t xml:space="preserve"> about 230.  Lots of membership opportunity.  </w:t>
      </w:r>
      <w:r w:rsidR="0064385D">
        <w:rPr>
          <w:rFonts w:ascii="Calibri" w:hAnsi="Calibri"/>
        </w:rPr>
        <w:t xml:space="preserve">They gained </w:t>
      </w:r>
      <w:r w:rsidRPr="0069236F">
        <w:rPr>
          <w:rFonts w:ascii="Calibri" w:hAnsi="Calibri"/>
        </w:rPr>
        <w:t>20 members within 24 hours</w:t>
      </w:r>
      <w:r w:rsidR="0064385D">
        <w:rPr>
          <w:rFonts w:ascii="Calibri" w:hAnsi="Calibri"/>
        </w:rPr>
        <w:t xml:space="preserve"> the week before the conference</w:t>
      </w:r>
      <w:r w:rsidRPr="0069236F">
        <w:rPr>
          <w:rFonts w:ascii="Calibri" w:hAnsi="Calibri"/>
        </w:rPr>
        <w:t xml:space="preserve">.  Great opportunity at local sections.  </w:t>
      </w:r>
    </w:p>
    <w:p w14:paraId="12C1D142" w14:textId="77777777" w:rsidR="0069236F" w:rsidRPr="0069236F" w:rsidRDefault="0069236F" w:rsidP="0069236F">
      <w:pPr>
        <w:rPr>
          <w:rFonts w:ascii="Calibri" w:hAnsi="Calibri"/>
        </w:rPr>
      </w:pPr>
      <w:r w:rsidRPr="0069236F">
        <w:rPr>
          <w:rFonts w:ascii="Calibri" w:hAnsi="Calibri"/>
        </w:rPr>
        <w:t>Dan A.</w:t>
      </w:r>
      <w:r w:rsidR="0064385D">
        <w:rPr>
          <w:rFonts w:ascii="Calibri" w:hAnsi="Calibri"/>
        </w:rPr>
        <w:t xml:space="preserve"> asked</w:t>
      </w:r>
      <w:r w:rsidRPr="0069236F">
        <w:rPr>
          <w:rFonts w:ascii="Calibri" w:hAnsi="Calibri"/>
        </w:rPr>
        <w:t xml:space="preserve"> how many secti</w:t>
      </w:r>
      <w:r w:rsidR="0064385D">
        <w:rPr>
          <w:rFonts w:ascii="Calibri" w:hAnsi="Calibri"/>
        </w:rPr>
        <w:t>ons participated on calls.  Tim said that it</w:t>
      </w:r>
      <w:r w:rsidRPr="0069236F">
        <w:rPr>
          <w:rFonts w:ascii="Calibri" w:hAnsi="Calibri"/>
        </w:rPr>
        <w:t xml:space="preserve"> averaged about 30-40 on the line (</w:t>
      </w:r>
      <w:proofErr w:type="spellStart"/>
      <w:r w:rsidRPr="0069236F">
        <w:rPr>
          <w:rFonts w:ascii="Calibri" w:hAnsi="Calibri"/>
        </w:rPr>
        <w:t>webex</w:t>
      </w:r>
      <w:proofErr w:type="spellEnd"/>
      <w:r w:rsidRPr="0069236F">
        <w:rPr>
          <w:rFonts w:ascii="Calibri" w:hAnsi="Calibri"/>
        </w:rPr>
        <w:t xml:space="preserve">).  Not sure of breakdown.  </w:t>
      </w:r>
      <w:r w:rsidR="0064385D">
        <w:rPr>
          <w:rFonts w:ascii="Calibri" w:hAnsi="Calibri"/>
        </w:rPr>
        <w:t>Overall, it is a</w:t>
      </w:r>
      <w:r w:rsidRPr="0069236F">
        <w:rPr>
          <w:rFonts w:ascii="Calibri" w:hAnsi="Calibri"/>
        </w:rPr>
        <w:t xml:space="preserve">bout 80% </w:t>
      </w:r>
      <w:r w:rsidR="0064385D">
        <w:rPr>
          <w:rFonts w:ascii="Calibri" w:hAnsi="Calibri"/>
        </w:rPr>
        <w:t xml:space="preserve">of section </w:t>
      </w:r>
      <w:r w:rsidRPr="0069236F">
        <w:rPr>
          <w:rFonts w:ascii="Calibri" w:hAnsi="Calibri"/>
        </w:rPr>
        <w:t xml:space="preserve">participation.  SME community was the savior of most of their issues.  </w:t>
      </w:r>
    </w:p>
    <w:p w14:paraId="30857A1D" w14:textId="77777777" w:rsidR="0069236F" w:rsidRPr="0069236F" w:rsidRDefault="0069236F" w:rsidP="0069236F">
      <w:pPr>
        <w:rPr>
          <w:rFonts w:ascii="Calibri" w:hAnsi="Calibri"/>
        </w:rPr>
      </w:pPr>
      <w:r w:rsidRPr="0069236F">
        <w:rPr>
          <w:rFonts w:ascii="Calibri" w:hAnsi="Calibri"/>
        </w:rPr>
        <w:t xml:space="preserve">Manoj asked how many overseas sections does SME </w:t>
      </w:r>
      <w:proofErr w:type="gramStart"/>
      <w:r w:rsidRPr="0069236F">
        <w:rPr>
          <w:rFonts w:ascii="Calibri" w:hAnsi="Calibri"/>
        </w:rPr>
        <w:t>have?</w:t>
      </w:r>
      <w:proofErr w:type="gramEnd"/>
      <w:r w:rsidRPr="0069236F">
        <w:rPr>
          <w:rFonts w:ascii="Calibri" w:hAnsi="Calibri"/>
        </w:rPr>
        <w:t xml:space="preserve"> Dave Kanagy answered 4 (30 student chapters).</w:t>
      </w:r>
    </w:p>
    <w:p w14:paraId="0BAA79AA" w14:textId="77777777" w:rsidR="0069236F" w:rsidRPr="0069236F" w:rsidRDefault="0069236F" w:rsidP="0069236F">
      <w:pPr>
        <w:rPr>
          <w:rFonts w:ascii="Calibri" w:hAnsi="Calibri"/>
        </w:rPr>
      </w:pPr>
      <w:r w:rsidRPr="0069236F">
        <w:rPr>
          <w:rFonts w:ascii="Calibri" w:hAnsi="Calibri"/>
        </w:rPr>
        <w:t>Tim asked to review by-laws.  Bob K, coal and energy has already completed this task.</w:t>
      </w:r>
    </w:p>
    <w:p w14:paraId="260A1B0B" w14:textId="77777777" w:rsidR="0069236F" w:rsidRPr="0069236F" w:rsidRDefault="0069236F" w:rsidP="0069236F">
      <w:pPr>
        <w:rPr>
          <w:rFonts w:ascii="Calibri" w:hAnsi="Calibri"/>
        </w:rPr>
      </w:pPr>
      <w:r w:rsidRPr="0069236F">
        <w:rPr>
          <w:rFonts w:ascii="Calibri" w:hAnsi="Calibri"/>
        </w:rPr>
        <w:t>Current pres</w:t>
      </w:r>
      <w:r w:rsidR="00F37374">
        <w:rPr>
          <w:rFonts w:ascii="Calibri" w:hAnsi="Calibri"/>
        </w:rPr>
        <w:t>ident</w:t>
      </w:r>
      <w:r w:rsidRPr="0069236F">
        <w:rPr>
          <w:rFonts w:ascii="Calibri" w:hAnsi="Calibri"/>
        </w:rPr>
        <w:t xml:space="preserve"> John </w:t>
      </w:r>
      <w:proofErr w:type="spellStart"/>
      <w:r w:rsidRPr="0069236F">
        <w:rPr>
          <w:rFonts w:ascii="Calibri" w:hAnsi="Calibri"/>
        </w:rPr>
        <w:t>Masanti</w:t>
      </w:r>
      <w:proofErr w:type="spellEnd"/>
      <w:r w:rsidR="00F37374">
        <w:rPr>
          <w:rFonts w:ascii="Calibri" w:hAnsi="Calibri"/>
        </w:rPr>
        <w:t xml:space="preserve"> said</w:t>
      </w:r>
      <w:r w:rsidRPr="0069236F">
        <w:rPr>
          <w:rFonts w:ascii="Calibri" w:hAnsi="Calibri"/>
        </w:rPr>
        <w:t xml:space="preserve"> </w:t>
      </w:r>
      <w:r w:rsidR="00F37374">
        <w:rPr>
          <w:rFonts w:ascii="Calibri" w:hAnsi="Calibri"/>
        </w:rPr>
        <w:t>o</w:t>
      </w:r>
      <w:r w:rsidRPr="0069236F">
        <w:rPr>
          <w:rFonts w:ascii="Calibri" w:hAnsi="Calibri"/>
        </w:rPr>
        <w:t xml:space="preserve">ne of Strengths of the society is it progression system.  </w:t>
      </w:r>
      <w:r w:rsidR="00F37374">
        <w:rPr>
          <w:rFonts w:ascii="Calibri" w:hAnsi="Calibri"/>
        </w:rPr>
        <w:t xml:space="preserve">There are </w:t>
      </w:r>
      <w:r w:rsidRPr="0069236F">
        <w:rPr>
          <w:rFonts w:ascii="Calibri" w:hAnsi="Calibri"/>
        </w:rPr>
        <w:t xml:space="preserve">5 areas to focus on.  1. Health of the society (society lags the industry).  SME is a service society and he doesn’t want to cut that/core functions in down years.  There are several growth opportunities looking at local (not all are SME members) and international sections. 2. Educational sustainability (fund </w:t>
      </w:r>
      <w:r w:rsidR="00F37374">
        <w:rPr>
          <w:rFonts w:ascii="Calibri" w:hAnsi="Calibri"/>
        </w:rPr>
        <w:t>P</w:t>
      </w:r>
      <w:r w:rsidRPr="0069236F">
        <w:rPr>
          <w:rFonts w:ascii="Calibri" w:hAnsi="Calibri"/>
        </w:rPr>
        <w:t>h</w:t>
      </w:r>
      <w:r w:rsidR="00F37374">
        <w:rPr>
          <w:rFonts w:ascii="Calibri" w:hAnsi="Calibri"/>
        </w:rPr>
        <w:t>D</w:t>
      </w:r>
      <w:r w:rsidRPr="0069236F">
        <w:rPr>
          <w:rFonts w:ascii="Calibri" w:hAnsi="Calibri"/>
        </w:rPr>
        <w:t xml:space="preserve"> grants). 3. Local sections.  He recognized Heather G. for the SME community.  He stated that we haven’t touched what the capability it presents. Virtual sections are also a consideration.  4. Public perception.  Define what SME</w:t>
      </w:r>
      <w:r w:rsidR="00F37374">
        <w:rPr>
          <w:rFonts w:ascii="Calibri" w:hAnsi="Calibri"/>
        </w:rPr>
        <w:t>’s</w:t>
      </w:r>
      <w:r w:rsidRPr="0069236F">
        <w:rPr>
          <w:rFonts w:ascii="Calibri" w:hAnsi="Calibri"/>
        </w:rPr>
        <w:t xml:space="preserve"> role is in that.  Leverage good works, like Move Mining.  5.  Safety. Infusion of new members.  </w:t>
      </w:r>
      <w:r w:rsidR="00866BAC">
        <w:rPr>
          <w:rFonts w:ascii="Calibri" w:hAnsi="Calibri"/>
        </w:rPr>
        <w:t>SME’s Health &amp; Safety Division s</w:t>
      </w:r>
      <w:r w:rsidRPr="0069236F">
        <w:rPr>
          <w:rFonts w:ascii="Calibri" w:hAnsi="Calibri"/>
        </w:rPr>
        <w:t xml:space="preserve">tarted with 13 </w:t>
      </w:r>
      <w:r w:rsidR="00866BAC">
        <w:rPr>
          <w:rFonts w:ascii="Calibri" w:hAnsi="Calibri"/>
        </w:rPr>
        <w:t xml:space="preserve">members and now </w:t>
      </w:r>
      <w:r w:rsidRPr="0069236F">
        <w:rPr>
          <w:rFonts w:ascii="Calibri" w:hAnsi="Calibri"/>
        </w:rPr>
        <w:t xml:space="preserve">have about 120.  Good opportunity there.  </w:t>
      </w:r>
    </w:p>
    <w:p w14:paraId="6CBC35E2" w14:textId="77777777" w:rsidR="0069236F" w:rsidRPr="0069236F" w:rsidRDefault="0069236F" w:rsidP="0069236F">
      <w:pPr>
        <w:rPr>
          <w:rFonts w:ascii="Calibri" w:hAnsi="Calibri"/>
        </w:rPr>
      </w:pPr>
      <w:r w:rsidRPr="0069236F">
        <w:rPr>
          <w:rFonts w:ascii="Calibri" w:hAnsi="Calibri"/>
        </w:rPr>
        <w:t xml:space="preserve">Dave Kanagy:  2018 SME Annual Conference will be in Minneapolis. Dave expects to see everyone there next year.  Tim A., can go to entire meeting without going outside.  </w:t>
      </w:r>
    </w:p>
    <w:p w14:paraId="0B6C047C" w14:textId="77777777" w:rsidR="0069236F" w:rsidRPr="00AC4CCE" w:rsidRDefault="00BA1878" w:rsidP="0069236F">
      <w:pPr>
        <w:rPr>
          <w:rFonts w:ascii="Calibri" w:hAnsi="Calibri"/>
        </w:rPr>
      </w:pPr>
      <w:r>
        <w:rPr>
          <w:rFonts w:ascii="Calibri" w:hAnsi="Calibri"/>
        </w:rPr>
        <w:t>Manoj asked</w:t>
      </w:r>
      <w:r w:rsidR="0069236F" w:rsidRPr="0069236F">
        <w:rPr>
          <w:rFonts w:ascii="Calibri" w:hAnsi="Calibri"/>
        </w:rPr>
        <w:t xml:space="preserve"> how many attendees</w:t>
      </w:r>
      <w:r>
        <w:rPr>
          <w:rFonts w:ascii="Calibri" w:hAnsi="Calibri"/>
        </w:rPr>
        <w:t xml:space="preserve"> in Denver.</w:t>
      </w:r>
      <w:r w:rsidR="0069236F" w:rsidRPr="0069236F">
        <w:rPr>
          <w:rFonts w:ascii="Calibri" w:hAnsi="Calibri"/>
        </w:rPr>
        <w:t xml:space="preserve"> Dave </w:t>
      </w:r>
      <w:r>
        <w:rPr>
          <w:rFonts w:ascii="Calibri" w:hAnsi="Calibri"/>
        </w:rPr>
        <w:t xml:space="preserve">replied </w:t>
      </w:r>
      <w:r w:rsidR="0069236F" w:rsidRPr="0069236F">
        <w:rPr>
          <w:rFonts w:ascii="Calibri" w:hAnsi="Calibri"/>
        </w:rPr>
        <w:t xml:space="preserve">probably </w:t>
      </w:r>
      <w:r>
        <w:rPr>
          <w:rFonts w:ascii="Calibri" w:hAnsi="Calibri"/>
        </w:rPr>
        <w:t xml:space="preserve">around </w:t>
      </w:r>
      <w:r w:rsidR="0069236F" w:rsidRPr="0069236F">
        <w:rPr>
          <w:rFonts w:ascii="Calibri" w:hAnsi="Calibri"/>
        </w:rPr>
        <w:t xml:space="preserve">6500 – 6800.  </w:t>
      </w:r>
      <w:r>
        <w:rPr>
          <w:rFonts w:ascii="Calibri" w:hAnsi="Calibri"/>
        </w:rPr>
        <w:t>Which is d</w:t>
      </w:r>
      <w:r w:rsidR="0069236F" w:rsidRPr="0069236F">
        <w:rPr>
          <w:rFonts w:ascii="Calibri" w:hAnsi="Calibri"/>
        </w:rPr>
        <w:t>own about 1000</w:t>
      </w:r>
      <w:r>
        <w:rPr>
          <w:rFonts w:ascii="Calibri" w:hAnsi="Calibri"/>
        </w:rPr>
        <w:t xml:space="preserve"> for previous years in Denver</w:t>
      </w:r>
      <w:r w:rsidR="0069236F" w:rsidRPr="0069236F">
        <w:rPr>
          <w:rFonts w:ascii="Calibri" w:hAnsi="Calibri"/>
        </w:rPr>
        <w:t>.</w:t>
      </w:r>
    </w:p>
    <w:p w14:paraId="49F4B362" w14:textId="77777777" w:rsidR="00657B1E" w:rsidRPr="00AC4CCE" w:rsidRDefault="0082564F" w:rsidP="00657B1E">
      <w:pPr>
        <w:rPr>
          <w:rFonts w:ascii="Calibri" w:hAnsi="Calibri"/>
          <w:b/>
        </w:rPr>
      </w:pPr>
      <w:r>
        <w:rPr>
          <w:rFonts w:ascii="Calibri" w:hAnsi="Calibri"/>
          <w:b/>
        </w:rPr>
        <w:t>K</w:t>
      </w:r>
      <w:r w:rsidR="00657B1E" w:rsidRPr="00AC4CCE">
        <w:rPr>
          <w:rFonts w:ascii="Calibri" w:hAnsi="Calibri"/>
          <w:b/>
        </w:rPr>
        <w:t>. New Business</w:t>
      </w:r>
    </w:p>
    <w:p w14:paraId="4B928221" w14:textId="77777777" w:rsidR="008169C8" w:rsidRDefault="008169C8" w:rsidP="008169C8">
      <w:pPr>
        <w:pStyle w:val="Heading3"/>
        <w:numPr>
          <w:ilvl w:val="0"/>
          <w:numId w:val="11"/>
        </w:numPr>
        <w:rPr>
          <w:rFonts w:ascii="Calibri" w:hAnsi="Calibri"/>
          <w:b w:val="0"/>
          <w:bCs w:val="0"/>
        </w:rPr>
      </w:pPr>
      <w:r w:rsidRPr="008169C8">
        <w:rPr>
          <w:rFonts w:ascii="Calibri" w:hAnsi="Calibri"/>
          <w:b w:val="0"/>
          <w:bCs w:val="0"/>
        </w:rPr>
        <w:t>George L. – ABET, mineral processing, we should have input in developing the criteria.  Dan Alexander, SME responsible for 5 different accreditations.  If anyone is interested in becoming a program evaluator, they need to sit through training, Saturdays before meeting</w:t>
      </w:r>
      <w:r>
        <w:rPr>
          <w:rFonts w:ascii="Calibri" w:hAnsi="Calibri"/>
          <w:b w:val="0"/>
          <w:bCs w:val="0"/>
        </w:rPr>
        <w:t>.</w:t>
      </w:r>
    </w:p>
    <w:p w14:paraId="4E97096C" w14:textId="77777777" w:rsidR="00A3521B" w:rsidRDefault="00A3521B" w:rsidP="00A3521B">
      <w:pPr>
        <w:pStyle w:val="ListParagraph"/>
        <w:numPr>
          <w:ilvl w:val="0"/>
          <w:numId w:val="11"/>
        </w:numPr>
        <w:rPr>
          <w:rFonts w:ascii="Calibri" w:hAnsi="Calibri"/>
        </w:rPr>
      </w:pPr>
      <w:r w:rsidRPr="00A3521B">
        <w:rPr>
          <w:rFonts w:ascii="Calibri" w:hAnsi="Calibri"/>
        </w:rPr>
        <w:t xml:space="preserve">Mike T.  </w:t>
      </w:r>
      <w:r w:rsidR="00866BAC" w:rsidRPr="00A3521B">
        <w:rPr>
          <w:rFonts w:ascii="Calibri" w:hAnsi="Calibri"/>
        </w:rPr>
        <w:t>Suggested</w:t>
      </w:r>
      <w:r w:rsidRPr="00A3521B">
        <w:rPr>
          <w:rFonts w:ascii="Calibri" w:hAnsi="Calibri"/>
        </w:rPr>
        <w:t xml:space="preserve"> the </w:t>
      </w:r>
      <w:proofErr w:type="spellStart"/>
      <w:r w:rsidRPr="00A3521B">
        <w:rPr>
          <w:rFonts w:ascii="Calibri" w:hAnsi="Calibri"/>
        </w:rPr>
        <w:t>Woomer</w:t>
      </w:r>
      <w:proofErr w:type="spellEnd"/>
      <w:r w:rsidRPr="00A3521B">
        <w:rPr>
          <w:rFonts w:ascii="Calibri" w:hAnsi="Calibri"/>
        </w:rPr>
        <w:t xml:space="preserve"> award nominations should be fixed for the age statement for eligibility.  Look into this at Midyear.  </w:t>
      </w:r>
      <w:r>
        <w:rPr>
          <w:rFonts w:ascii="Calibri" w:hAnsi="Calibri"/>
        </w:rPr>
        <w:br/>
      </w:r>
    </w:p>
    <w:p w14:paraId="1351617C" w14:textId="77777777" w:rsidR="00A3521B" w:rsidRPr="00A3521B" w:rsidRDefault="00A3521B" w:rsidP="00A3521B">
      <w:pPr>
        <w:pStyle w:val="ListParagraph"/>
        <w:numPr>
          <w:ilvl w:val="0"/>
          <w:numId w:val="11"/>
        </w:numPr>
        <w:rPr>
          <w:rFonts w:ascii="Calibri" w:hAnsi="Calibri"/>
        </w:rPr>
      </w:pPr>
      <w:r w:rsidRPr="00A3521B">
        <w:rPr>
          <w:rFonts w:ascii="Calibri" w:hAnsi="Calibri"/>
        </w:rPr>
        <w:lastRenderedPageBreak/>
        <w:t>George L:  instead of setting up conference phone</w:t>
      </w:r>
      <w:r w:rsidR="00866BAC">
        <w:rPr>
          <w:rFonts w:ascii="Calibri" w:hAnsi="Calibri"/>
        </w:rPr>
        <w:t xml:space="preserve"> for the mid-year meeting</w:t>
      </w:r>
      <w:r w:rsidRPr="00A3521B">
        <w:rPr>
          <w:rFonts w:ascii="Calibri" w:hAnsi="Calibri"/>
        </w:rPr>
        <w:t>, are there alternate solutions, perhaps</w:t>
      </w:r>
      <w:r w:rsidR="00866BAC">
        <w:rPr>
          <w:rFonts w:ascii="Calibri" w:hAnsi="Calibri"/>
        </w:rPr>
        <w:t xml:space="preserve"> S</w:t>
      </w:r>
      <w:r w:rsidRPr="00A3521B">
        <w:rPr>
          <w:rFonts w:ascii="Calibri" w:hAnsi="Calibri"/>
        </w:rPr>
        <w:t>kype</w:t>
      </w:r>
      <w:r w:rsidR="00866BAC">
        <w:rPr>
          <w:rFonts w:ascii="Calibri" w:hAnsi="Calibri"/>
        </w:rPr>
        <w:t>?</w:t>
      </w:r>
      <w:r w:rsidRPr="00A3521B">
        <w:rPr>
          <w:rFonts w:ascii="Calibri" w:hAnsi="Calibri"/>
        </w:rPr>
        <w:t xml:space="preserve"> Heather G. said there are several options.  Some require AV.  She will look into this.  Heather G. said that they could host a quick training session prior to meeting so call-ins know how to use interface prior to the meeting.  </w:t>
      </w:r>
    </w:p>
    <w:p w14:paraId="34157F14" w14:textId="77777777" w:rsidR="00A3521B" w:rsidRPr="00A3521B" w:rsidRDefault="00A3521B" w:rsidP="00A3521B"/>
    <w:p w14:paraId="37B90279" w14:textId="77777777" w:rsidR="009A34F6" w:rsidRPr="00283B46" w:rsidRDefault="009A34F6" w:rsidP="008169C8">
      <w:pPr>
        <w:pStyle w:val="Heading3"/>
        <w:rPr>
          <w:rFonts w:ascii="Calibri" w:hAnsi="Calibri" w:cs="Calibri"/>
        </w:rPr>
      </w:pPr>
      <w:r w:rsidRPr="00283B46">
        <w:rPr>
          <w:rFonts w:ascii="Calibri" w:hAnsi="Calibri" w:cs="Calibri"/>
        </w:rPr>
        <w:t>Adjournment:</w:t>
      </w:r>
    </w:p>
    <w:p w14:paraId="4FA0BE7D" w14:textId="77777777" w:rsidR="009A34F6" w:rsidRPr="00283B46" w:rsidRDefault="00ED248B">
      <w:pPr>
        <w:rPr>
          <w:rFonts w:ascii="Calibri" w:hAnsi="Calibri" w:cs="Calibri"/>
        </w:rPr>
      </w:pPr>
      <w:r>
        <w:rPr>
          <w:rFonts w:ascii="Calibri" w:hAnsi="Calibri" w:cs="Calibri"/>
        </w:rPr>
        <w:t>Bob Kudlawiec</w:t>
      </w:r>
      <w:r w:rsidR="002E3E38" w:rsidRPr="002E3E38">
        <w:rPr>
          <w:rFonts w:ascii="Calibri" w:hAnsi="Calibri" w:cs="Calibri"/>
        </w:rPr>
        <w:t xml:space="preserve"> adjourned the meeting at </w:t>
      </w:r>
      <w:r>
        <w:rPr>
          <w:rFonts w:ascii="Calibri" w:hAnsi="Calibri" w:cs="Calibri"/>
        </w:rPr>
        <w:t>1</w:t>
      </w:r>
      <w:r w:rsidR="002E3E38" w:rsidRPr="002E3E38">
        <w:rPr>
          <w:rFonts w:ascii="Calibri" w:hAnsi="Calibri" w:cs="Calibri"/>
        </w:rPr>
        <w:t>1:</w:t>
      </w:r>
      <w:r>
        <w:rPr>
          <w:rFonts w:ascii="Calibri" w:hAnsi="Calibri" w:cs="Calibri"/>
        </w:rPr>
        <w:t>05</w:t>
      </w:r>
      <w:r w:rsidR="002E3E38" w:rsidRPr="002E3E38">
        <w:rPr>
          <w:rFonts w:ascii="Calibri" w:hAnsi="Calibri" w:cs="Calibri"/>
        </w:rPr>
        <w:t xml:space="preserve"> </w:t>
      </w:r>
      <w:r>
        <w:rPr>
          <w:rFonts w:ascii="Calibri" w:hAnsi="Calibri" w:cs="Calibri"/>
        </w:rPr>
        <w:t>a</w:t>
      </w:r>
      <w:r w:rsidR="002E3E38" w:rsidRPr="002E3E38">
        <w:rPr>
          <w:rFonts w:ascii="Calibri" w:hAnsi="Calibri" w:cs="Calibri"/>
        </w:rPr>
        <w:t>m.</w:t>
      </w:r>
    </w:p>
    <w:p w14:paraId="64B895C7" w14:textId="77777777" w:rsidR="009A34F6" w:rsidRPr="00283B46" w:rsidRDefault="009A34F6" w:rsidP="00E824F4">
      <w:pPr>
        <w:pStyle w:val="Names"/>
        <w:rPr>
          <w:rFonts w:ascii="Calibri" w:hAnsi="Calibri" w:cs="Calibri"/>
        </w:rPr>
      </w:pPr>
      <w:r w:rsidRPr="00283B46">
        <w:rPr>
          <w:rFonts w:ascii="Calibri" w:hAnsi="Calibri" w:cs="Calibri"/>
        </w:rPr>
        <w:t>Minutes submitted by:</w:t>
      </w:r>
      <w:r w:rsidRPr="00283B46">
        <w:rPr>
          <w:rFonts w:ascii="Calibri" w:hAnsi="Calibri" w:cs="Calibri"/>
        </w:rPr>
        <w:tab/>
      </w:r>
      <w:r w:rsidR="00ED248B">
        <w:rPr>
          <w:rFonts w:ascii="Calibri" w:hAnsi="Calibri" w:cs="Calibri"/>
        </w:rPr>
        <w:t>Richard Wagner</w:t>
      </w:r>
    </w:p>
    <w:p w14:paraId="1856E15E" w14:textId="77777777" w:rsidR="009A34F6" w:rsidRDefault="009A34F6" w:rsidP="00E824F4">
      <w:pPr>
        <w:pStyle w:val="Names"/>
        <w:rPr>
          <w:rFonts w:ascii="Calibri" w:hAnsi="Calibri" w:cs="Calibri"/>
        </w:rPr>
      </w:pPr>
      <w:r w:rsidRPr="00283B46">
        <w:rPr>
          <w:rFonts w:ascii="Calibri" w:hAnsi="Calibri" w:cs="Calibri"/>
        </w:rPr>
        <w:t>Approved by:</w:t>
      </w:r>
      <w:r w:rsidRPr="00283B46">
        <w:rPr>
          <w:rFonts w:ascii="Calibri" w:hAnsi="Calibri" w:cs="Calibri"/>
        </w:rPr>
        <w:tab/>
      </w:r>
      <w:r w:rsidR="00ED248B">
        <w:rPr>
          <w:rFonts w:ascii="Calibri" w:hAnsi="Calibri" w:cs="Calibri"/>
        </w:rPr>
        <w:t>Sukumar Bandopadhyay</w:t>
      </w:r>
    </w:p>
    <w:p w14:paraId="5810801B" w14:textId="77777777" w:rsidR="00B77509" w:rsidRDefault="00B77509" w:rsidP="00E824F4">
      <w:pPr>
        <w:pStyle w:val="Names"/>
        <w:rPr>
          <w:rFonts w:ascii="Calibri" w:hAnsi="Calibri" w:cs="Calibri"/>
        </w:rPr>
      </w:pPr>
    </w:p>
    <w:p w14:paraId="0C0F650D" w14:textId="77777777" w:rsidR="004A267D" w:rsidRDefault="004A267D" w:rsidP="00E824F4">
      <w:pPr>
        <w:pStyle w:val="Names"/>
        <w:rPr>
          <w:rFonts w:ascii="Calibri" w:hAnsi="Calibri" w:cs="Calibri"/>
        </w:rPr>
      </w:pPr>
    </w:p>
    <w:p w14:paraId="45A46403" w14:textId="77777777" w:rsidR="004A267D" w:rsidRDefault="004A267D" w:rsidP="00E824F4">
      <w:pPr>
        <w:pStyle w:val="Names"/>
        <w:rPr>
          <w:rFonts w:ascii="Calibri" w:hAnsi="Calibri" w:cs="Calibri"/>
        </w:rPr>
      </w:pPr>
    </w:p>
    <w:sectPr w:rsidR="004A267D" w:rsidSect="00080CB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55A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C17ED"/>
    <w:multiLevelType w:val="hybridMultilevel"/>
    <w:tmpl w:val="0D7E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B32C3"/>
    <w:multiLevelType w:val="hybridMultilevel"/>
    <w:tmpl w:val="53FA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F6960"/>
    <w:multiLevelType w:val="hybridMultilevel"/>
    <w:tmpl w:val="074E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46C45"/>
    <w:multiLevelType w:val="hybridMultilevel"/>
    <w:tmpl w:val="ADF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33DD7"/>
    <w:multiLevelType w:val="hybridMultilevel"/>
    <w:tmpl w:val="636E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359B6"/>
    <w:multiLevelType w:val="hybridMultilevel"/>
    <w:tmpl w:val="EAAA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11218"/>
    <w:multiLevelType w:val="hybridMultilevel"/>
    <w:tmpl w:val="1E7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A31EC"/>
    <w:multiLevelType w:val="hybridMultilevel"/>
    <w:tmpl w:val="8958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41A67"/>
    <w:multiLevelType w:val="hybridMultilevel"/>
    <w:tmpl w:val="81261EE6"/>
    <w:lvl w:ilvl="0" w:tplc="FD96E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94469"/>
    <w:multiLevelType w:val="hybridMultilevel"/>
    <w:tmpl w:val="8B88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7"/>
  </w:num>
  <w:num w:numId="7">
    <w:abstractNumId w:val="1"/>
  </w:num>
  <w:num w:numId="8">
    <w:abstractNumId w:val="2"/>
  </w:num>
  <w:num w:numId="9">
    <w:abstractNumId w:val="9"/>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nty">
    <w15:presenceInfo w15:providerId="None" w15:userId="Mohan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8"/>
    <w:rsid w:val="000538B3"/>
    <w:rsid w:val="00080CBA"/>
    <w:rsid w:val="000A0FB8"/>
    <w:rsid w:val="000C35F6"/>
    <w:rsid w:val="001340C9"/>
    <w:rsid w:val="00150A4E"/>
    <w:rsid w:val="0018493B"/>
    <w:rsid w:val="001B1D0D"/>
    <w:rsid w:val="001D5CC4"/>
    <w:rsid w:val="00210F3A"/>
    <w:rsid w:val="002310D4"/>
    <w:rsid w:val="002801AF"/>
    <w:rsid w:val="00283B46"/>
    <w:rsid w:val="002A754E"/>
    <w:rsid w:val="002B13AF"/>
    <w:rsid w:val="002D30A9"/>
    <w:rsid w:val="002E3E38"/>
    <w:rsid w:val="002E5F74"/>
    <w:rsid w:val="002F1901"/>
    <w:rsid w:val="00316C23"/>
    <w:rsid w:val="00372359"/>
    <w:rsid w:val="00396B30"/>
    <w:rsid w:val="003B65BD"/>
    <w:rsid w:val="003D1E80"/>
    <w:rsid w:val="0040411C"/>
    <w:rsid w:val="00435E08"/>
    <w:rsid w:val="00495689"/>
    <w:rsid w:val="004A267D"/>
    <w:rsid w:val="004C5F66"/>
    <w:rsid w:val="004C6FB2"/>
    <w:rsid w:val="004F4AC7"/>
    <w:rsid w:val="0058658F"/>
    <w:rsid w:val="005E1506"/>
    <w:rsid w:val="006132CA"/>
    <w:rsid w:val="0064385D"/>
    <w:rsid w:val="006550E9"/>
    <w:rsid w:val="00657B1E"/>
    <w:rsid w:val="0069236F"/>
    <w:rsid w:val="0069738C"/>
    <w:rsid w:val="006A163B"/>
    <w:rsid w:val="006A5A77"/>
    <w:rsid w:val="006B1964"/>
    <w:rsid w:val="006C5149"/>
    <w:rsid w:val="006C7EEA"/>
    <w:rsid w:val="006D1754"/>
    <w:rsid w:val="00711545"/>
    <w:rsid w:val="00722850"/>
    <w:rsid w:val="00790C18"/>
    <w:rsid w:val="00792D74"/>
    <w:rsid w:val="007C659D"/>
    <w:rsid w:val="008169C8"/>
    <w:rsid w:val="0082564F"/>
    <w:rsid w:val="008336D9"/>
    <w:rsid w:val="00866BAC"/>
    <w:rsid w:val="00866EBB"/>
    <w:rsid w:val="00897098"/>
    <w:rsid w:val="00930F9E"/>
    <w:rsid w:val="00965F43"/>
    <w:rsid w:val="009A34F6"/>
    <w:rsid w:val="009B2511"/>
    <w:rsid w:val="00A32DE9"/>
    <w:rsid w:val="00A3521B"/>
    <w:rsid w:val="00A8644C"/>
    <w:rsid w:val="00A92B6F"/>
    <w:rsid w:val="00AA42D8"/>
    <w:rsid w:val="00AB62F0"/>
    <w:rsid w:val="00AC4CCE"/>
    <w:rsid w:val="00AE6DBB"/>
    <w:rsid w:val="00AF2690"/>
    <w:rsid w:val="00AF44B7"/>
    <w:rsid w:val="00B100CB"/>
    <w:rsid w:val="00B6231F"/>
    <w:rsid w:val="00B64FB6"/>
    <w:rsid w:val="00B77509"/>
    <w:rsid w:val="00BA0685"/>
    <w:rsid w:val="00BA1878"/>
    <w:rsid w:val="00BB089F"/>
    <w:rsid w:val="00BB4F94"/>
    <w:rsid w:val="00BE2DD1"/>
    <w:rsid w:val="00BE473A"/>
    <w:rsid w:val="00BF089F"/>
    <w:rsid w:val="00C1651D"/>
    <w:rsid w:val="00C47854"/>
    <w:rsid w:val="00C5137F"/>
    <w:rsid w:val="00C70437"/>
    <w:rsid w:val="00CB0765"/>
    <w:rsid w:val="00CB197C"/>
    <w:rsid w:val="00CB6617"/>
    <w:rsid w:val="00CD6442"/>
    <w:rsid w:val="00CF2E89"/>
    <w:rsid w:val="00D426A3"/>
    <w:rsid w:val="00D66C5F"/>
    <w:rsid w:val="00DB1535"/>
    <w:rsid w:val="00E23948"/>
    <w:rsid w:val="00E44288"/>
    <w:rsid w:val="00E824F4"/>
    <w:rsid w:val="00E8656F"/>
    <w:rsid w:val="00EA1075"/>
    <w:rsid w:val="00EA4922"/>
    <w:rsid w:val="00EB3F8F"/>
    <w:rsid w:val="00ED248B"/>
    <w:rsid w:val="00F14E5E"/>
    <w:rsid w:val="00F37374"/>
    <w:rsid w:val="00F756A7"/>
    <w:rsid w:val="00FB0FAF"/>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4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character" w:styleId="Hyperlink">
    <w:name w:val="Hyperlink"/>
    <w:uiPriority w:val="99"/>
    <w:unhideWhenUsed/>
    <w:rsid w:val="00B77509"/>
    <w:rPr>
      <w:color w:val="0000FF"/>
      <w:u w:val="single"/>
    </w:rPr>
  </w:style>
  <w:style w:type="table" w:styleId="TableGrid">
    <w:name w:val="Table Grid"/>
    <w:basedOn w:val="TableNormal"/>
    <w:uiPriority w:val="59"/>
    <w:rsid w:val="00BE2D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21B"/>
    <w:pPr>
      <w:ind w:left="720"/>
      <w:contextualSpacing/>
    </w:pPr>
  </w:style>
  <w:style w:type="character" w:styleId="CommentReference">
    <w:name w:val="annotation reference"/>
    <w:basedOn w:val="DefaultParagraphFont"/>
    <w:semiHidden/>
    <w:unhideWhenUsed/>
    <w:rsid w:val="00495689"/>
    <w:rPr>
      <w:sz w:val="16"/>
      <w:szCs w:val="16"/>
    </w:rPr>
  </w:style>
  <w:style w:type="paragraph" w:styleId="CommentText">
    <w:name w:val="annotation text"/>
    <w:basedOn w:val="Normal"/>
    <w:link w:val="CommentTextChar"/>
    <w:semiHidden/>
    <w:unhideWhenUsed/>
    <w:rsid w:val="00495689"/>
    <w:rPr>
      <w:sz w:val="20"/>
      <w:szCs w:val="20"/>
    </w:rPr>
  </w:style>
  <w:style w:type="character" w:customStyle="1" w:styleId="CommentTextChar">
    <w:name w:val="Comment Text Char"/>
    <w:basedOn w:val="DefaultParagraphFont"/>
    <w:link w:val="CommentText"/>
    <w:semiHidden/>
    <w:rsid w:val="00495689"/>
  </w:style>
  <w:style w:type="paragraph" w:styleId="CommentSubject">
    <w:name w:val="annotation subject"/>
    <w:basedOn w:val="CommentText"/>
    <w:next w:val="CommentText"/>
    <w:link w:val="CommentSubjectChar"/>
    <w:semiHidden/>
    <w:unhideWhenUsed/>
    <w:rsid w:val="00495689"/>
    <w:rPr>
      <w:b/>
      <w:bCs/>
    </w:rPr>
  </w:style>
  <w:style w:type="character" w:customStyle="1" w:styleId="CommentSubjectChar">
    <w:name w:val="Comment Subject Char"/>
    <w:basedOn w:val="CommentTextChar"/>
    <w:link w:val="CommentSubject"/>
    <w:semiHidden/>
    <w:rsid w:val="00495689"/>
    <w:rPr>
      <w:b/>
      <w:bCs/>
    </w:rPr>
  </w:style>
  <w:style w:type="paragraph" w:styleId="BalloonText">
    <w:name w:val="Balloon Text"/>
    <w:basedOn w:val="Normal"/>
    <w:link w:val="BalloonTextChar"/>
    <w:semiHidden/>
    <w:unhideWhenUsed/>
    <w:rsid w:val="0049568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56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character" w:styleId="Hyperlink">
    <w:name w:val="Hyperlink"/>
    <w:uiPriority w:val="99"/>
    <w:unhideWhenUsed/>
    <w:rsid w:val="00B77509"/>
    <w:rPr>
      <w:color w:val="0000FF"/>
      <w:u w:val="single"/>
    </w:rPr>
  </w:style>
  <w:style w:type="table" w:styleId="TableGrid">
    <w:name w:val="Table Grid"/>
    <w:basedOn w:val="TableNormal"/>
    <w:uiPriority w:val="59"/>
    <w:rsid w:val="00BE2D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21B"/>
    <w:pPr>
      <w:ind w:left="720"/>
      <w:contextualSpacing/>
    </w:pPr>
  </w:style>
  <w:style w:type="character" w:styleId="CommentReference">
    <w:name w:val="annotation reference"/>
    <w:basedOn w:val="DefaultParagraphFont"/>
    <w:semiHidden/>
    <w:unhideWhenUsed/>
    <w:rsid w:val="00495689"/>
    <w:rPr>
      <w:sz w:val="16"/>
      <w:szCs w:val="16"/>
    </w:rPr>
  </w:style>
  <w:style w:type="paragraph" w:styleId="CommentText">
    <w:name w:val="annotation text"/>
    <w:basedOn w:val="Normal"/>
    <w:link w:val="CommentTextChar"/>
    <w:semiHidden/>
    <w:unhideWhenUsed/>
    <w:rsid w:val="00495689"/>
    <w:rPr>
      <w:sz w:val="20"/>
      <w:szCs w:val="20"/>
    </w:rPr>
  </w:style>
  <w:style w:type="character" w:customStyle="1" w:styleId="CommentTextChar">
    <w:name w:val="Comment Text Char"/>
    <w:basedOn w:val="DefaultParagraphFont"/>
    <w:link w:val="CommentText"/>
    <w:semiHidden/>
    <w:rsid w:val="00495689"/>
  </w:style>
  <w:style w:type="paragraph" w:styleId="CommentSubject">
    <w:name w:val="annotation subject"/>
    <w:basedOn w:val="CommentText"/>
    <w:next w:val="CommentText"/>
    <w:link w:val="CommentSubjectChar"/>
    <w:semiHidden/>
    <w:unhideWhenUsed/>
    <w:rsid w:val="00495689"/>
    <w:rPr>
      <w:b/>
      <w:bCs/>
    </w:rPr>
  </w:style>
  <w:style w:type="character" w:customStyle="1" w:styleId="CommentSubjectChar">
    <w:name w:val="Comment Subject Char"/>
    <w:basedOn w:val="CommentTextChar"/>
    <w:link w:val="CommentSubject"/>
    <w:semiHidden/>
    <w:rsid w:val="00495689"/>
    <w:rPr>
      <w:b/>
      <w:bCs/>
    </w:rPr>
  </w:style>
  <w:style w:type="paragraph" w:styleId="BalloonText">
    <w:name w:val="Balloon Text"/>
    <w:basedOn w:val="Normal"/>
    <w:link w:val="BalloonTextChar"/>
    <w:semiHidden/>
    <w:unhideWhenUsed/>
    <w:rsid w:val="0049568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5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159">
      <w:bodyDiv w:val="1"/>
      <w:marLeft w:val="0"/>
      <w:marRight w:val="0"/>
      <w:marTop w:val="0"/>
      <w:marBottom w:val="0"/>
      <w:divBdr>
        <w:top w:val="none" w:sz="0" w:space="0" w:color="auto"/>
        <w:left w:val="none" w:sz="0" w:space="0" w:color="auto"/>
        <w:bottom w:val="none" w:sz="0" w:space="0" w:color="auto"/>
        <w:right w:val="none" w:sz="0" w:space="0" w:color="auto"/>
      </w:divBdr>
    </w:div>
    <w:div w:id="133329949">
      <w:bodyDiv w:val="1"/>
      <w:marLeft w:val="0"/>
      <w:marRight w:val="0"/>
      <w:marTop w:val="0"/>
      <w:marBottom w:val="0"/>
      <w:divBdr>
        <w:top w:val="none" w:sz="0" w:space="0" w:color="auto"/>
        <w:left w:val="none" w:sz="0" w:space="0" w:color="auto"/>
        <w:bottom w:val="none" w:sz="0" w:space="0" w:color="auto"/>
        <w:right w:val="none" w:sz="0" w:space="0" w:color="auto"/>
      </w:divBdr>
    </w:div>
    <w:div w:id="564533616">
      <w:bodyDiv w:val="1"/>
      <w:marLeft w:val="0"/>
      <w:marRight w:val="0"/>
      <w:marTop w:val="0"/>
      <w:marBottom w:val="0"/>
      <w:divBdr>
        <w:top w:val="none" w:sz="0" w:space="0" w:color="auto"/>
        <w:left w:val="none" w:sz="0" w:space="0" w:color="auto"/>
        <w:bottom w:val="none" w:sz="0" w:space="0" w:color="auto"/>
        <w:right w:val="none" w:sz="0" w:space="0" w:color="auto"/>
      </w:divBdr>
    </w:div>
    <w:div w:id="1187215632">
      <w:bodyDiv w:val="1"/>
      <w:marLeft w:val="0"/>
      <w:marRight w:val="0"/>
      <w:marTop w:val="0"/>
      <w:marBottom w:val="0"/>
      <w:divBdr>
        <w:top w:val="none" w:sz="0" w:space="0" w:color="auto"/>
        <w:left w:val="none" w:sz="0" w:space="0" w:color="auto"/>
        <w:bottom w:val="none" w:sz="0" w:space="0" w:color="auto"/>
        <w:right w:val="none" w:sz="0" w:space="0" w:color="auto"/>
      </w:divBdr>
    </w:div>
    <w:div w:id="20756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strada\LOCALS~1\Temp\TCDA2.tmp\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meeting.dot</Template>
  <TotalTime>0</TotalTime>
  <Pages>6</Pages>
  <Words>1988</Words>
  <Characters>10224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c:creator>
  <cp:lastModifiedBy>Heather Gravning</cp:lastModifiedBy>
  <cp:revision>3</cp:revision>
  <cp:lastPrinted>2016-05-25T20:40:00Z</cp:lastPrinted>
  <dcterms:created xsi:type="dcterms:W3CDTF">2017-03-14T21:18:00Z</dcterms:created>
  <dcterms:modified xsi:type="dcterms:W3CDTF">2017-03-14T21:19:00Z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